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46" w:rsidRPr="0043785E" w:rsidRDefault="00794948" w:rsidP="00D817DE">
      <w:r>
        <w:rPr>
          <w:noProof/>
          <w:lang w:eastAsia="cs-CZ"/>
        </w:rPr>
        <w:drawing>
          <wp:anchor distT="0" distB="0" distL="114300" distR="114300" simplePos="0" relativeHeight="251662336" behindDoc="1" locked="0" layoutInCell="1" allowOverlap="1">
            <wp:simplePos x="0" y="0"/>
            <wp:positionH relativeFrom="column">
              <wp:posOffset>-46355</wp:posOffset>
            </wp:positionH>
            <wp:positionV relativeFrom="paragraph">
              <wp:posOffset>-92710</wp:posOffset>
            </wp:positionV>
            <wp:extent cx="1933200" cy="392400"/>
            <wp:effectExtent l="0" t="0" r="0" b="0"/>
            <wp:wrapTight wrapText="bothSides">
              <wp:wrapPolygon edited="0">
                <wp:start x="10218" y="2100"/>
                <wp:lineTo x="852" y="6301"/>
                <wp:lineTo x="0" y="7352"/>
                <wp:lineTo x="426" y="21005"/>
                <wp:lineTo x="20223" y="21005"/>
                <wp:lineTo x="21288" y="13653"/>
                <wp:lineTo x="20436" y="6301"/>
                <wp:lineTo x="11283" y="2100"/>
                <wp:lineTo x="10218" y="210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ficar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200" cy="392400"/>
                    </a:xfrm>
                    <a:prstGeom prst="rect">
                      <a:avLst/>
                    </a:prstGeom>
                  </pic:spPr>
                </pic:pic>
              </a:graphicData>
            </a:graphic>
            <wp14:sizeRelH relativeFrom="margin">
              <wp14:pctWidth>0</wp14:pctWidth>
            </wp14:sizeRelH>
            <wp14:sizeRelV relativeFrom="margin">
              <wp14:pctHeight>0</wp14:pctHeight>
            </wp14:sizeRelV>
          </wp:anchor>
        </w:drawing>
      </w:r>
      <w:r w:rsidR="00C10299">
        <w:rPr>
          <w:b/>
          <w:noProof/>
          <w:sz w:val="32"/>
          <w:szCs w:val="32"/>
          <w:lang w:eastAsia="cs-CZ"/>
        </w:rPr>
        <w:t xml:space="preserve">PC </w:t>
      </w:r>
      <w:bookmarkStart w:id="0" w:name="_GoBack"/>
      <w:bookmarkEnd w:id="0"/>
      <w:r w:rsidR="00F3453E">
        <w:rPr>
          <w:b/>
          <w:noProof/>
          <w:sz w:val="32"/>
          <w:szCs w:val="32"/>
          <w:lang w:eastAsia="cs-CZ"/>
        </w:rPr>
        <w:t>IPL 3024</w:t>
      </w:r>
      <w:r w:rsidR="00495244">
        <w:rPr>
          <w:b/>
          <w:sz w:val="32"/>
          <w:szCs w:val="32"/>
        </w:rPr>
        <w:t xml:space="preserve"> – </w:t>
      </w:r>
      <w:r w:rsidR="00F3453E">
        <w:rPr>
          <w:b/>
          <w:sz w:val="32"/>
          <w:szCs w:val="32"/>
        </w:rPr>
        <w:t>Odstraňovač chloupků</w:t>
      </w:r>
    </w:p>
    <w:p w:rsidR="00D4147A" w:rsidRPr="004F2822" w:rsidRDefault="00D4147A" w:rsidP="00D4147A">
      <w:pPr>
        <w:autoSpaceDE w:val="0"/>
        <w:autoSpaceDN w:val="0"/>
        <w:adjustRightInd w:val="0"/>
        <w:spacing w:after="0" w:line="240" w:lineRule="auto"/>
        <w:rPr>
          <w:rFonts w:eastAsia="NimbusSanLCE-Bol" w:cs="NimbusSanLCE-Bol"/>
          <w:b/>
          <w:sz w:val="18"/>
          <w:szCs w:val="18"/>
        </w:rPr>
      </w:pPr>
      <w:r w:rsidRPr="004F2822">
        <w:rPr>
          <w:rFonts w:eastAsia="NimbusSanLCE-Bol" w:cs="NimbusSanLCE-Bol"/>
          <w:b/>
          <w:sz w:val="18"/>
          <w:szCs w:val="18"/>
        </w:rPr>
        <w:t>Všeobecné bezpečnostní pokyny</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Před uvedením tohoto přístroje do provozu si velmi pozorně přečtěte návod k</w:t>
      </w:r>
      <w:r w:rsidR="005A791F">
        <w:rPr>
          <w:rFonts w:eastAsia="NimbusSanLCE-Reg" w:cs="NimbusSanLCE-Reg"/>
          <w:sz w:val="18"/>
          <w:szCs w:val="18"/>
        </w:rPr>
        <w:t xml:space="preserve"> </w:t>
      </w:r>
      <w:r w:rsidRPr="00D4147A">
        <w:rPr>
          <w:rFonts w:eastAsia="NimbusSanLCE-Reg" w:cs="NimbusSanLCE-Reg"/>
          <w:sz w:val="18"/>
          <w:szCs w:val="18"/>
        </w:rPr>
        <w:t>obsluze a tent</w:t>
      </w:r>
      <w:r w:rsidR="0043785E">
        <w:rPr>
          <w:rFonts w:eastAsia="NimbusSanLCE-Reg" w:cs="NimbusSanLCE-Reg"/>
          <w:sz w:val="18"/>
          <w:szCs w:val="18"/>
        </w:rPr>
        <w:t>o návod spolu s</w:t>
      </w:r>
      <w:r w:rsidRPr="00D4147A">
        <w:rPr>
          <w:rFonts w:eastAsia="NimbusSanLCE-Reg" w:cs="NimbusSanLCE-Reg"/>
          <w:sz w:val="18"/>
          <w:szCs w:val="18"/>
        </w:rPr>
        <w:t xml:space="preserve"> pokladním blokem a podle</w:t>
      </w:r>
      <w:r w:rsidR="005A791F">
        <w:rPr>
          <w:rFonts w:eastAsia="NimbusSanLCE-Reg" w:cs="NimbusSanLCE-Reg"/>
          <w:sz w:val="18"/>
          <w:szCs w:val="18"/>
        </w:rPr>
        <w:t xml:space="preserve"> </w:t>
      </w:r>
      <w:r w:rsidRPr="00D4147A">
        <w:rPr>
          <w:rFonts w:eastAsia="NimbusSanLCE-Reg" w:cs="NimbusSanLCE-Reg"/>
          <w:sz w:val="18"/>
          <w:szCs w:val="18"/>
        </w:rPr>
        <w:t>možnosti i s obalem a vnitřním vybavením obalu dobře uschovejte.</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Používejte tento př</w:t>
      </w:r>
      <w:r>
        <w:rPr>
          <w:rFonts w:eastAsia="NimbusSanLCE-Reg" w:cs="NimbusSanLCE-Reg"/>
          <w:sz w:val="18"/>
          <w:szCs w:val="18"/>
        </w:rPr>
        <w:t>í</w:t>
      </w:r>
      <w:r w:rsidRPr="00D4147A">
        <w:rPr>
          <w:rFonts w:eastAsia="NimbusSanLCE-Reg" w:cs="NimbusSanLCE-Reg"/>
          <w:sz w:val="18"/>
          <w:szCs w:val="18"/>
        </w:rPr>
        <w:t>stroj výlučně pro soukromou potřebu a pro stanovené</w:t>
      </w:r>
      <w:r w:rsidR="005A791F">
        <w:rPr>
          <w:rFonts w:eastAsia="NimbusSanLCE-Reg" w:cs="NimbusSanLCE-Reg"/>
          <w:sz w:val="18"/>
          <w:szCs w:val="18"/>
        </w:rPr>
        <w:t xml:space="preserve"> </w:t>
      </w:r>
      <w:r w:rsidRPr="00D4147A">
        <w:rPr>
          <w:rFonts w:eastAsia="NimbusSanLCE-Reg" w:cs="NimbusSanLCE-Reg"/>
          <w:sz w:val="18"/>
          <w:szCs w:val="18"/>
        </w:rPr>
        <w:t>účely. Tento př</w:t>
      </w:r>
      <w:r>
        <w:rPr>
          <w:rFonts w:eastAsia="NimbusSanLCE-Reg" w:cs="NimbusSanLCE-Reg"/>
          <w:sz w:val="18"/>
          <w:szCs w:val="18"/>
        </w:rPr>
        <w:t>í</w:t>
      </w:r>
      <w:r w:rsidRPr="00D4147A">
        <w:rPr>
          <w:rFonts w:eastAsia="NimbusSanLCE-Reg" w:cs="NimbusSanLCE-Reg"/>
          <w:sz w:val="18"/>
          <w:szCs w:val="18"/>
        </w:rPr>
        <w:t>stroj není určen pro komerční použ</w:t>
      </w:r>
      <w:r w:rsidR="00C339C4">
        <w:rPr>
          <w:rFonts w:eastAsia="NimbusSanLCE-Reg" w:cs="NimbusSanLCE-Reg"/>
          <w:sz w:val="18"/>
          <w:szCs w:val="18"/>
        </w:rPr>
        <w:t>ití</w:t>
      </w:r>
      <w:r w:rsidRPr="00D4147A">
        <w:rPr>
          <w:rFonts w:eastAsia="NimbusSanLCE-Reg" w:cs="NimbusSanLCE-Reg"/>
          <w:sz w:val="18"/>
          <w:szCs w:val="18"/>
        </w:rPr>
        <w:t xml:space="preserve">. </w:t>
      </w:r>
      <w:r w:rsidR="00C339C4" w:rsidRPr="00D4147A">
        <w:rPr>
          <w:rFonts w:eastAsia="NimbusSanLCE-Reg" w:cs="NimbusSanLCE-Reg"/>
          <w:sz w:val="18"/>
          <w:szCs w:val="18"/>
        </w:rPr>
        <w:t>Nepoužívejte</w:t>
      </w:r>
      <w:r w:rsidRPr="00D4147A">
        <w:rPr>
          <w:rFonts w:eastAsia="NimbusSanLCE-Reg" w:cs="NimbusSanLCE-Reg"/>
          <w:sz w:val="18"/>
          <w:szCs w:val="18"/>
        </w:rPr>
        <w:t xml:space="preserve"> jej v</w:t>
      </w:r>
      <w:r w:rsidR="005A791F">
        <w:rPr>
          <w:rFonts w:eastAsia="NimbusSanLCE-Reg" w:cs="NimbusSanLCE-Reg"/>
          <w:sz w:val="18"/>
          <w:szCs w:val="18"/>
        </w:rPr>
        <w:t xml:space="preserve"> </w:t>
      </w:r>
      <w:r w:rsidR="00C339C4" w:rsidRPr="00D4147A">
        <w:rPr>
          <w:rFonts w:eastAsia="NimbusSanLCE-Reg" w:cs="NimbusSanLCE-Reg"/>
          <w:sz w:val="18"/>
          <w:szCs w:val="18"/>
        </w:rPr>
        <w:t>otevřeném</w:t>
      </w:r>
      <w:r w:rsidRPr="00D4147A">
        <w:rPr>
          <w:rFonts w:eastAsia="NimbusSanLCE-Reg" w:cs="NimbusSanLCE-Reg"/>
          <w:sz w:val="18"/>
          <w:szCs w:val="18"/>
        </w:rPr>
        <w:t xml:space="preserve"> prostoru (s </w:t>
      </w:r>
      <w:r w:rsidR="00C339C4" w:rsidRPr="00D4147A">
        <w:rPr>
          <w:rFonts w:eastAsia="NimbusSanLCE-Reg" w:cs="NimbusSanLCE-Reg"/>
          <w:sz w:val="18"/>
          <w:szCs w:val="18"/>
        </w:rPr>
        <w:t>výjimkou</w:t>
      </w:r>
      <w:r w:rsidRPr="00D4147A">
        <w:rPr>
          <w:rFonts w:eastAsia="NimbusSanLCE-Reg" w:cs="NimbusSanLCE-Reg"/>
          <w:sz w:val="18"/>
          <w:szCs w:val="18"/>
        </w:rPr>
        <w:t xml:space="preserve"> </w:t>
      </w:r>
      <w:r w:rsidR="00C339C4" w:rsidRPr="00D4147A">
        <w:rPr>
          <w:rFonts w:eastAsia="NimbusSanLCE-Reg" w:cs="NimbusSanLCE-Reg"/>
          <w:sz w:val="18"/>
          <w:szCs w:val="18"/>
        </w:rPr>
        <w:t>přístrojů</w:t>
      </w:r>
      <w:r w:rsidRPr="00D4147A">
        <w:rPr>
          <w:rFonts w:eastAsia="NimbusSanLCE-Reg" w:cs="NimbusSanLCE-Reg"/>
          <w:sz w:val="18"/>
          <w:szCs w:val="18"/>
        </w:rPr>
        <w:t xml:space="preserve">, </w:t>
      </w:r>
      <w:r w:rsidR="00C339C4" w:rsidRPr="00D4147A">
        <w:rPr>
          <w:rFonts w:eastAsia="NimbusSanLCE-Reg" w:cs="NimbusSanLCE-Reg"/>
          <w:sz w:val="18"/>
          <w:szCs w:val="18"/>
        </w:rPr>
        <w:t>které</w:t>
      </w:r>
      <w:r w:rsidRPr="00D4147A">
        <w:rPr>
          <w:rFonts w:eastAsia="NimbusSanLCE-Reg" w:cs="NimbusSanLCE-Reg"/>
          <w:sz w:val="18"/>
          <w:szCs w:val="18"/>
        </w:rPr>
        <w:t xml:space="preserve"> jsou </w:t>
      </w:r>
      <w:r w:rsidR="00C339C4" w:rsidRPr="00D4147A">
        <w:rPr>
          <w:rFonts w:eastAsia="NimbusSanLCE-Reg" w:cs="NimbusSanLCE-Reg"/>
          <w:sz w:val="18"/>
          <w:szCs w:val="18"/>
        </w:rPr>
        <w:t>podmíněně</w:t>
      </w:r>
      <w:r w:rsidRPr="00D4147A">
        <w:rPr>
          <w:rFonts w:eastAsia="NimbusSanLCE-Reg" w:cs="NimbusSanLCE-Reg"/>
          <w:sz w:val="18"/>
          <w:szCs w:val="18"/>
        </w:rPr>
        <w:t xml:space="preserve"> </w:t>
      </w:r>
      <w:r w:rsidR="00C339C4" w:rsidRPr="00D4147A">
        <w:rPr>
          <w:rFonts w:eastAsia="NimbusSanLCE-Reg" w:cs="NimbusSanLCE-Reg"/>
          <w:sz w:val="18"/>
          <w:szCs w:val="18"/>
        </w:rPr>
        <w:t>používaní</w:t>
      </w:r>
      <w:r w:rsidR="005A791F">
        <w:rPr>
          <w:rFonts w:eastAsia="NimbusSanLCE-Reg" w:cs="NimbusSanLCE-Reg"/>
          <w:sz w:val="18"/>
          <w:szCs w:val="18"/>
        </w:rPr>
        <w:t xml:space="preserve"> </w:t>
      </w:r>
      <w:r w:rsidRPr="00D4147A">
        <w:rPr>
          <w:rFonts w:eastAsia="NimbusSanLCE-Reg" w:cs="NimbusSanLCE-Reg"/>
          <w:sz w:val="18"/>
          <w:szCs w:val="18"/>
        </w:rPr>
        <w:t xml:space="preserve">venku určeny). Chraňte jej před horkem, </w:t>
      </w:r>
      <w:r w:rsidR="00C339C4" w:rsidRPr="00D4147A">
        <w:rPr>
          <w:rFonts w:eastAsia="NimbusSanLCE-Reg" w:cs="NimbusSanLCE-Reg"/>
          <w:sz w:val="18"/>
          <w:szCs w:val="18"/>
        </w:rPr>
        <w:t>přímým</w:t>
      </w:r>
      <w:r w:rsidRPr="00D4147A">
        <w:rPr>
          <w:rFonts w:eastAsia="NimbusSanLCE-Reg" w:cs="NimbusSanLCE-Reg"/>
          <w:sz w:val="18"/>
          <w:szCs w:val="18"/>
        </w:rPr>
        <w:t xml:space="preserve"> </w:t>
      </w:r>
      <w:r w:rsidR="00C339C4" w:rsidRPr="00D4147A">
        <w:rPr>
          <w:rFonts w:eastAsia="NimbusSanLCE-Reg" w:cs="NimbusSanLCE-Reg"/>
          <w:sz w:val="18"/>
          <w:szCs w:val="18"/>
        </w:rPr>
        <w:t>slunečním</w:t>
      </w:r>
      <w:r w:rsidRPr="00D4147A">
        <w:rPr>
          <w:rFonts w:eastAsia="NimbusSanLCE-Reg" w:cs="NimbusSanLCE-Reg"/>
          <w:sz w:val="18"/>
          <w:szCs w:val="18"/>
        </w:rPr>
        <w:t xml:space="preserve"> </w:t>
      </w:r>
      <w:r w:rsidR="00C339C4" w:rsidRPr="00D4147A">
        <w:rPr>
          <w:rFonts w:eastAsia="NimbusSanLCE-Reg" w:cs="NimbusSanLCE-Reg"/>
          <w:sz w:val="18"/>
          <w:szCs w:val="18"/>
        </w:rPr>
        <w:t>zářením</w:t>
      </w:r>
      <w:r w:rsidRPr="00D4147A">
        <w:rPr>
          <w:rFonts w:eastAsia="NimbusSanLCE-Reg" w:cs="NimbusSanLCE-Reg"/>
          <w:sz w:val="18"/>
          <w:szCs w:val="18"/>
        </w:rPr>
        <w:t>, vlhkosti</w:t>
      </w:r>
      <w:r w:rsidR="005A791F">
        <w:rPr>
          <w:rFonts w:eastAsia="NimbusSanLCE-Reg" w:cs="NimbusSanLCE-Reg"/>
          <w:sz w:val="18"/>
          <w:szCs w:val="18"/>
        </w:rPr>
        <w:t xml:space="preserve"> </w:t>
      </w:r>
      <w:r w:rsidRPr="00D4147A">
        <w:rPr>
          <w:rFonts w:eastAsia="NimbusSanLCE-Reg" w:cs="NimbusSanLCE-Reg"/>
          <w:sz w:val="18"/>
          <w:szCs w:val="18"/>
        </w:rPr>
        <w:t xml:space="preserve">(v </w:t>
      </w:r>
      <w:r w:rsidR="00C339C4" w:rsidRPr="00D4147A">
        <w:rPr>
          <w:rFonts w:eastAsia="NimbusSanLCE-Reg" w:cs="NimbusSanLCE-Reg"/>
          <w:sz w:val="18"/>
          <w:szCs w:val="18"/>
        </w:rPr>
        <w:t>žádném</w:t>
      </w:r>
      <w:r w:rsidRPr="00D4147A">
        <w:rPr>
          <w:rFonts w:eastAsia="NimbusSanLCE-Reg" w:cs="NimbusSanLCE-Reg"/>
          <w:sz w:val="18"/>
          <w:szCs w:val="18"/>
        </w:rPr>
        <w:t xml:space="preserve"> </w:t>
      </w:r>
      <w:r w:rsidR="00C339C4" w:rsidRPr="00D4147A">
        <w:rPr>
          <w:rFonts w:eastAsia="NimbusSanLCE-Reg" w:cs="NimbusSanLCE-Reg"/>
          <w:sz w:val="18"/>
          <w:szCs w:val="18"/>
        </w:rPr>
        <w:t>případě</w:t>
      </w:r>
      <w:r w:rsidRPr="00D4147A">
        <w:rPr>
          <w:rFonts w:eastAsia="NimbusSanLCE-Reg" w:cs="NimbusSanLCE-Reg"/>
          <w:sz w:val="18"/>
          <w:szCs w:val="18"/>
        </w:rPr>
        <w:t xml:space="preserve"> jej neponořujte do kapalin) a stykem s </w:t>
      </w:r>
      <w:r w:rsidR="00C339C4" w:rsidRPr="00D4147A">
        <w:rPr>
          <w:rFonts w:eastAsia="NimbusSanLCE-Reg" w:cs="NimbusSanLCE-Reg"/>
          <w:sz w:val="18"/>
          <w:szCs w:val="18"/>
        </w:rPr>
        <w:t>ostrými</w:t>
      </w:r>
      <w:r w:rsidRPr="00D4147A">
        <w:rPr>
          <w:rFonts w:eastAsia="NimbusSanLCE-Reg" w:cs="NimbusSanLCE-Reg"/>
          <w:sz w:val="18"/>
          <w:szCs w:val="18"/>
        </w:rPr>
        <w:t xml:space="preserve"> hranami.</w:t>
      </w:r>
      <w:r w:rsidR="005A791F">
        <w:rPr>
          <w:rFonts w:eastAsia="NimbusSanLCE-Reg" w:cs="NimbusSanLCE-Reg"/>
          <w:sz w:val="18"/>
          <w:szCs w:val="18"/>
        </w:rPr>
        <w:t xml:space="preserve"> </w:t>
      </w:r>
      <w:r w:rsidR="00C339C4" w:rsidRPr="00D4147A">
        <w:rPr>
          <w:rFonts w:eastAsia="NimbusSanLCE-Reg" w:cs="NimbusSanLCE-Reg"/>
          <w:sz w:val="18"/>
          <w:szCs w:val="18"/>
        </w:rPr>
        <w:t>Nepoužívejte</w:t>
      </w:r>
      <w:r w:rsidRPr="00D4147A">
        <w:rPr>
          <w:rFonts w:eastAsia="NimbusSanLCE-Reg" w:cs="NimbusSanLCE-Reg"/>
          <w:sz w:val="18"/>
          <w:szCs w:val="18"/>
        </w:rPr>
        <w:t xml:space="preserve"> př</w:t>
      </w:r>
      <w:r w:rsidR="00C339C4">
        <w:rPr>
          <w:rFonts w:eastAsia="NimbusSanLCE-Reg" w:cs="NimbusSanLCE-Reg"/>
          <w:sz w:val="18"/>
          <w:szCs w:val="18"/>
        </w:rPr>
        <w:t>í</w:t>
      </w:r>
      <w:r w:rsidRPr="00D4147A">
        <w:rPr>
          <w:rFonts w:eastAsia="NimbusSanLCE-Reg" w:cs="NimbusSanLCE-Reg"/>
          <w:sz w:val="18"/>
          <w:szCs w:val="18"/>
        </w:rPr>
        <w:t xml:space="preserve">stroj v </w:t>
      </w:r>
      <w:r w:rsidR="00C339C4" w:rsidRPr="00D4147A">
        <w:rPr>
          <w:rFonts w:eastAsia="NimbusSanLCE-Reg" w:cs="NimbusSanLCE-Reg"/>
          <w:sz w:val="18"/>
          <w:szCs w:val="18"/>
        </w:rPr>
        <w:t>případě</w:t>
      </w:r>
      <w:r w:rsidRPr="00D4147A">
        <w:rPr>
          <w:rFonts w:eastAsia="NimbusSanLCE-Reg" w:cs="NimbusSanLCE-Reg"/>
          <w:sz w:val="18"/>
          <w:szCs w:val="18"/>
        </w:rPr>
        <w:t xml:space="preserve">, že mate </w:t>
      </w:r>
      <w:r w:rsidR="00C339C4" w:rsidRPr="00D4147A">
        <w:rPr>
          <w:rFonts w:eastAsia="NimbusSanLCE-Reg" w:cs="NimbusSanLCE-Reg"/>
          <w:sz w:val="18"/>
          <w:szCs w:val="18"/>
        </w:rPr>
        <w:t>vlhké</w:t>
      </w:r>
      <w:r w:rsidRPr="00D4147A">
        <w:rPr>
          <w:rFonts w:eastAsia="NimbusSanLCE-Reg" w:cs="NimbusSanLCE-Reg"/>
          <w:sz w:val="18"/>
          <w:szCs w:val="18"/>
        </w:rPr>
        <w:t xml:space="preserve"> ruce. Jestliže dojde k</w:t>
      </w:r>
      <w:r w:rsidR="005A791F">
        <w:rPr>
          <w:rFonts w:eastAsia="NimbusSanLCE-Reg" w:cs="NimbusSanLCE-Reg"/>
          <w:sz w:val="18"/>
          <w:szCs w:val="18"/>
        </w:rPr>
        <w:t> </w:t>
      </w:r>
      <w:r w:rsidRPr="00D4147A">
        <w:rPr>
          <w:rFonts w:eastAsia="NimbusSanLCE-Reg" w:cs="NimbusSanLCE-Reg"/>
          <w:sz w:val="18"/>
          <w:szCs w:val="18"/>
        </w:rPr>
        <w:t>navlhč</w:t>
      </w:r>
      <w:r w:rsidR="00C339C4">
        <w:rPr>
          <w:rFonts w:eastAsia="NimbusSanLCE-Reg" w:cs="NimbusSanLCE-Reg"/>
          <w:sz w:val="18"/>
          <w:szCs w:val="18"/>
        </w:rPr>
        <w:t>ení</w:t>
      </w:r>
      <w:r w:rsidR="005A791F">
        <w:rPr>
          <w:rFonts w:eastAsia="NimbusSanLCE-Reg" w:cs="NimbusSanLCE-Reg"/>
          <w:sz w:val="18"/>
          <w:szCs w:val="18"/>
        </w:rPr>
        <w:t xml:space="preserve"> </w:t>
      </w:r>
      <w:r w:rsidRPr="00D4147A">
        <w:rPr>
          <w:rFonts w:eastAsia="NimbusSanLCE-Reg" w:cs="NimbusSanLCE-Reg"/>
          <w:sz w:val="18"/>
          <w:szCs w:val="18"/>
        </w:rPr>
        <w:t xml:space="preserve">nebo namočeni </w:t>
      </w:r>
      <w:r w:rsidR="00C339C4" w:rsidRPr="00D4147A">
        <w:rPr>
          <w:rFonts w:eastAsia="NimbusSanLCE-Reg" w:cs="NimbusSanLCE-Reg"/>
          <w:sz w:val="18"/>
          <w:szCs w:val="18"/>
        </w:rPr>
        <w:t>přístroje</w:t>
      </w:r>
      <w:r w:rsidRPr="00D4147A">
        <w:rPr>
          <w:rFonts w:eastAsia="NimbusSanLCE-Reg" w:cs="NimbusSanLCE-Reg"/>
          <w:sz w:val="18"/>
          <w:szCs w:val="18"/>
        </w:rPr>
        <w:t xml:space="preserve">, okamžitě </w:t>
      </w:r>
      <w:r w:rsidR="00C339C4" w:rsidRPr="00D4147A">
        <w:rPr>
          <w:rFonts w:eastAsia="NimbusSanLCE-Reg" w:cs="NimbusSanLCE-Reg"/>
          <w:sz w:val="18"/>
          <w:szCs w:val="18"/>
        </w:rPr>
        <w:t>vytáhněte</w:t>
      </w:r>
      <w:r w:rsidRPr="00D4147A">
        <w:rPr>
          <w:rFonts w:eastAsia="NimbusSanLCE-Reg" w:cs="NimbusSanLCE-Reg"/>
          <w:sz w:val="18"/>
          <w:szCs w:val="18"/>
        </w:rPr>
        <w:t xml:space="preserve"> </w:t>
      </w:r>
      <w:r w:rsidR="00C339C4" w:rsidRPr="00D4147A">
        <w:rPr>
          <w:rFonts w:eastAsia="NimbusSanLCE-Reg" w:cs="NimbusSanLCE-Reg"/>
          <w:sz w:val="18"/>
          <w:szCs w:val="18"/>
        </w:rPr>
        <w:t>zástrčku</w:t>
      </w:r>
      <w:r w:rsidRPr="00D4147A">
        <w:rPr>
          <w:rFonts w:eastAsia="NimbusSanLCE-Reg" w:cs="NimbusSanLCE-Reg"/>
          <w:sz w:val="18"/>
          <w:szCs w:val="18"/>
        </w:rPr>
        <w:t xml:space="preserve"> ze </w:t>
      </w:r>
      <w:r w:rsidR="00C339C4" w:rsidRPr="00D4147A">
        <w:rPr>
          <w:rFonts w:eastAsia="NimbusSanLCE-Reg" w:cs="NimbusSanLCE-Reg"/>
          <w:sz w:val="18"/>
          <w:szCs w:val="18"/>
        </w:rPr>
        <w:t>zásuvky</w:t>
      </w:r>
      <w:r w:rsidRPr="00D4147A">
        <w:rPr>
          <w:rFonts w:eastAsia="NimbusSanLCE-Reg" w:cs="NimbusSanLCE-Reg"/>
          <w:sz w:val="18"/>
          <w:szCs w:val="18"/>
        </w:rPr>
        <w:t>. Vyvarujte</w:t>
      </w:r>
      <w:r w:rsidR="005A791F">
        <w:rPr>
          <w:rFonts w:eastAsia="NimbusSanLCE-Reg" w:cs="NimbusSanLCE-Reg"/>
          <w:sz w:val="18"/>
          <w:szCs w:val="18"/>
        </w:rPr>
        <w:t xml:space="preserve"> </w:t>
      </w:r>
      <w:r w:rsidRPr="00D4147A">
        <w:rPr>
          <w:rFonts w:eastAsia="NimbusSanLCE-Reg" w:cs="NimbusSanLCE-Reg"/>
          <w:sz w:val="18"/>
          <w:szCs w:val="18"/>
        </w:rPr>
        <w:t>se styku s vodou.</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Př</w:t>
      </w:r>
      <w:r w:rsidR="00C339C4">
        <w:rPr>
          <w:rFonts w:eastAsia="NimbusSanLCE-Reg" w:cs="NimbusSanLCE-Reg"/>
          <w:sz w:val="18"/>
          <w:szCs w:val="18"/>
        </w:rPr>
        <w:t>í</w:t>
      </w:r>
      <w:r w:rsidRPr="00D4147A">
        <w:rPr>
          <w:rFonts w:eastAsia="NimbusSanLCE-Reg" w:cs="NimbusSanLCE-Reg"/>
          <w:sz w:val="18"/>
          <w:szCs w:val="18"/>
        </w:rPr>
        <w:t xml:space="preserve">stroj vypněte a vždy </w:t>
      </w:r>
      <w:r w:rsidR="00C339C4" w:rsidRPr="00D4147A">
        <w:rPr>
          <w:rFonts w:eastAsia="NimbusSanLCE-Reg" w:cs="NimbusSanLCE-Reg"/>
          <w:sz w:val="18"/>
          <w:szCs w:val="18"/>
        </w:rPr>
        <w:t>vytáhněte</w:t>
      </w:r>
      <w:r w:rsidRPr="00D4147A">
        <w:rPr>
          <w:rFonts w:eastAsia="NimbusSanLCE-Reg" w:cs="NimbusSanLCE-Reg"/>
          <w:sz w:val="18"/>
          <w:szCs w:val="18"/>
        </w:rPr>
        <w:t xml:space="preserve"> </w:t>
      </w:r>
      <w:r w:rsidR="00C339C4" w:rsidRPr="00D4147A">
        <w:rPr>
          <w:rFonts w:eastAsia="NimbusSanLCE-Reg" w:cs="NimbusSanLCE-Reg"/>
          <w:sz w:val="18"/>
          <w:szCs w:val="18"/>
        </w:rPr>
        <w:t>zástrčku</w:t>
      </w:r>
      <w:r w:rsidRPr="00D4147A">
        <w:rPr>
          <w:rFonts w:eastAsia="NimbusSanLCE-Reg" w:cs="NimbusSanLCE-Reg"/>
          <w:sz w:val="18"/>
          <w:szCs w:val="18"/>
        </w:rPr>
        <w:t xml:space="preserve"> ze </w:t>
      </w:r>
      <w:r w:rsidR="00C339C4" w:rsidRPr="00D4147A">
        <w:rPr>
          <w:rFonts w:eastAsia="NimbusSanLCE-Reg" w:cs="NimbusSanLCE-Reg"/>
          <w:sz w:val="18"/>
          <w:szCs w:val="18"/>
        </w:rPr>
        <w:t>zásuvky</w:t>
      </w:r>
      <w:r w:rsidRPr="00D4147A">
        <w:rPr>
          <w:rFonts w:eastAsia="NimbusSanLCE-Reg" w:cs="NimbusSanLCE-Reg"/>
          <w:sz w:val="18"/>
          <w:szCs w:val="18"/>
        </w:rPr>
        <w:t xml:space="preserve"> (tahejte jen za </w:t>
      </w:r>
      <w:r w:rsidR="00C339C4" w:rsidRPr="00D4147A">
        <w:rPr>
          <w:rFonts w:eastAsia="NimbusSanLCE-Reg" w:cs="NimbusSanLCE-Reg"/>
          <w:sz w:val="18"/>
          <w:szCs w:val="18"/>
        </w:rPr>
        <w:t>zástrčku</w:t>
      </w:r>
      <w:r w:rsidRPr="00D4147A">
        <w:rPr>
          <w:rFonts w:eastAsia="NimbusSanLCE-Reg" w:cs="NimbusSanLCE-Reg"/>
          <w:sz w:val="18"/>
          <w:szCs w:val="18"/>
        </w:rPr>
        <w:t>,</w:t>
      </w:r>
      <w:r w:rsidR="005A791F">
        <w:rPr>
          <w:rFonts w:eastAsia="NimbusSanLCE-Reg" w:cs="NimbusSanLCE-Reg"/>
          <w:sz w:val="18"/>
          <w:szCs w:val="18"/>
        </w:rPr>
        <w:t xml:space="preserve"> </w:t>
      </w:r>
      <w:r w:rsidRPr="00D4147A">
        <w:rPr>
          <w:rFonts w:eastAsia="NimbusSanLCE-Reg" w:cs="NimbusSanLCE-Reg"/>
          <w:sz w:val="18"/>
          <w:szCs w:val="18"/>
        </w:rPr>
        <w:t>nikdy ne za kabel), jestliže nebudete př</w:t>
      </w:r>
      <w:r w:rsidR="00C339C4">
        <w:rPr>
          <w:rFonts w:eastAsia="NimbusSanLCE-Reg" w:cs="NimbusSanLCE-Reg"/>
          <w:sz w:val="18"/>
          <w:szCs w:val="18"/>
        </w:rPr>
        <w:t>í</w:t>
      </w:r>
      <w:r w:rsidRPr="00D4147A">
        <w:rPr>
          <w:rFonts w:eastAsia="NimbusSanLCE-Reg" w:cs="NimbusSanLCE-Reg"/>
          <w:sz w:val="18"/>
          <w:szCs w:val="18"/>
        </w:rPr>
        <w:t xml:space="preserve">stroj </w:t>
      </w:r>
      <w:r w:rsidR="00C339C4" w:rsidRPr="00D4147A">
        <w:rPr>
          <w:rFonts w:eastAsia="NimbusSanLCE-Reg" w:cs="NimbusSanLCE-Reg"/>
          <w:sz w:val="18"/>
          <w:szCs w:val="18"/>
        </w:rPr>
        <w:t>používat</w:t>
      </w:r>
      <w:r w:rsidRPr="00D4147A">
        <w:rPr>
          <w:rFonts w:eastAsia="NimbusSanLCE-Reg" w:cs="NimbusSanLCE-Reg"/>
          <w:sz w:val="18"/>
          <w:szCs w:val="18"/>
        </w:rPr>
        <w:t>, chcete-li namontovat</w:t>
      </w:r>
      <w:r w:rsidR="005A791F">
        <w:rPr>
          <w:rFonts w:eastAsia="NimbusSanLCE-Reg" w:cs="NimbusSanLCE-Reg"/>
          <w:sz w:val="18"/>
          <w:szCs w:val="18"/>
        </w:rPr>
        <w:t xml:space="preserve"> </w:t>
      </w:r>
      <w:r w:rsidR="00C339C4" w:rsidRPr="00D4147A">
        <w:rPr>
          <w:rFonts w:eastAsia="NimbusSanLCE-Reg" w:cs="NimbusSanLCE-Reg"/>
          <w:sz w:val="18"/>
          <w:szCs w:val="18"/>
        </w:rPr>
        <w:t>příslušenství</w:t>
      </w:r>
      <w:r w:rsidRPr="00D4147A">
        <w:rPr>
          <w:rFonts w:eastAsia="NimbusSanLCE-Reg" w:cs="NimbusSanLCE-Reg"/>
          <w:sz w:val="18"/>
          <w:szCs w:val="18"/>
        </w:rPr>
        <w:t xml:space="preserve">, přistroj vyčistit nebo v </w:t>
      </w:r>
      <w:r w:rsidR="00C339C4" w:rsidRPr="00D4147A">
        <w:rPr>
          <w:rFonts w:eastAsia="NimbusSanLCE-Reg" w:cs="NimbusSanLCE-Reg"/>
          <w:sz w:val="18"/>
          <w:szCs w:val="18"/>
        </w:rPr>
        <w:t>případě</w:t>
      </w:r>
      <w:r w:rsidRPr="00D4147A">
        <w:rPr>
          <w:rFonts w:eastAsia="NimbusSanLCE-Reg" w:cs="NimbusSanLCE-Reg"/>
          <w:sz w:val="18"/>
          <w:szCs w:val="18"/>
        </w:rPr>
        <w:t xml:space="preserve"> poruchy.</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xml:space="preserve">• Přistroj nesmi zůstat v provozu </w:t>
      </w:r>
      <w:r w:rsidRPr="00D4147A">
        <w:rPr>
          <w:rFonts w:eastAsia="NimbusSanLCE-Bol" w:cs="NimbusSanLCE-Bol"/>
          <w:sz w:val="18"/>
          <w:szCs w:val="18"/>
        </w:rPr>
        <w:t xml:space="preserve">bez </w:t>
      </w:r>
      <w:r w:rsidRPr="00D4147A">
        <w:rPr>
          <w:rFonts w:eastAsia="NimbusSanLCE-Reg" w:cs="NimbusSanLCE-Reg"/>
          <w:sz w:val="18"/>
          <w:szCs w:val="18"/>
        </w:rPr>
        <w:t xml:space="preserve">dozoru. Jestliže </w:t>
      </w:r>
      <w:r w:rsidR="00C339C4" w:rsidRPr="00D4147A">
        <w:rPr>
          <w:rFonts w:eastAsia="NimbusSanLCE-Reg" w:cs="NimbusSanLCE-Reg"/>
          <w:sz w:val="18"/>
          <w:szCs w:val="18"/>
        </w:rPr>
        <w:t>musíte</w:t>
      </w:r>
      <w:r w:rsidRPr="00D4147A">
        <w:rPr>
          <w:rFonts w:eastAsia="NimbusSanLCE-Reg" w:cs="NimbusSanLCE-Reg"/>
          <w:sz w:val="18"/>
          <w:szCs w:val="18"/>
        </w:rPr>
        <w:t xml:space="preserve"> pracoviště opustit,</w:t>
      </w:r>
      <w:r w:rsidR="005A791F">
        <w:rPr>
          <w:rFonts w:eastAsia="NimbusSanLCE-Reg" w:cs="NimbusSanLCE-Reg"/>
          <w:sz w:val="18"/>
          <w:szCs w:val="18"/>
        </w:rPr>
        <w:t xml:space="preserve"> </w:t>
      </w:r>
      <w:r w:rsidRPr="00D4147A">
        <w:rPr>
          <w:rFonts w:eastAsia="NimbusSanLCE-Reg" w:cs="NimbusSanLCE-Reg"/>
          <w:sz w:val="18"/>
          <w:szCs w:val="18"/>
        </w:rPr>
        <w:t>vždy př</w:t>
      </w:r>
      <w:r w:rsidR="00C339C4">
        <w:rPr>
          <w:rFonts w:eastAsia="NimbusSanLCE-Reg" w:cs="NimbusSanLCE-Reg"/>
          <w:sz w:val="18"/>
          <w:szCs w:val="18"/>
        </w:rPr>
        <w:t>í</w:t>
      </w:r>
      <w:r w:rsidRPr="00D4147A">
        <w:rPr>
          <w:rFonts w:eastAsia="NimbusSanLCE-Reg" w:cs="NimbusSanLCE-Reg"/>
          <w:sz w:val="18"/>
          <w:szCs w:val="18"/>
        </w:rPr>
        <w:t xml:space="preserve">stroj vypněte, resp. </w:t>
      </w:r>
      <w:r w:rsidR="00C339C4" w:rsidRPr="00D4147A">
        <w:rPr>
          <w:rFonts w:eastAsia="NimbusSanLCE-Reg" w:cs="NimbusSanLCE-Reg"/>
          <w:sz w:val="18"/>
          <w:szCs w:val="18"/>
        </w:rPr>
        <w:t>vytáhněte</w:t>
      </w:r>
      <w:r w:rsidRPr="00D4147A">
        <w:rPr>
          <w:rFonts w:eastAsia="NimbusSanLCE-Reg" w:cs="NimbusSanLCE-Reg"/>
          <w:sz w:val="18"/>
          <w:szCs w:val="18"/>
        </w:rPr>
        <w:t xml:space="preserve"> </w:t>
      </w:r>
      <w:r w:rsidR="00C339C4" w:rsidRPr="00D4147A">
        <w:rPr>
          <w:rFonts w:eastAsia="NimbusSanLCE-Reg" w:cs="NimbusSanLCE-Reg"/>
          <w:sz w:val="18"/>
          <w:szCs w:val="18"/>
        </w:rPr>
        <w:t>zástrčku</w:t>
      </w:r>
      <w:r w:rsidRPr="00D4147A">
        <w:rPr>
          <w:rFonts w:eastAsia="NimbusSanLCE-Reg" w:cs="NimbusSanLCE-Reg"/>
          <w:sz w:val="18"/>
          <w:szCs w:val="18"/>
        </w:rPr>
        <w:t xml:space="preserve"> ze </w:t>
      </w:r>
      <w:r w:rsidR="00C339C4" w:rsidRPr="00D4147A">
        <w:rPr>
          <w:rFonts w:eastAsia="NimbusSanLCE-Reg" w:cs="NimbusSanLCE-Reg"/>
          <w:sz w:val="18"/>
          <w:szCs w:val="18"/>
        </w:rPr>
        <w:t>zásuvky</w:t>
      </w:r>
      <w:r w:rsidRPr="00D4147A">
        <w:rPr>
          <w:rFonts w:eastAsia="NimbusSanLCE-Reg" w:cs="NimbusSanLCE-Reg"/>
          <w:sz w:val="18"/>
          <w:szCs w:val="18"/>
        </w:rPr>
        <w:t xml:space="preserve"> (vždy tahejte za</w:t>
      </w:r>
      <w:r w:rsidR="005A791F">
        <w:rPr>
          <w:rFonts w:eastAsia="NimbusSanLCE-Reg" w:cs="NimbusSanLCE-Reg"/>
          <w:sz w:val="18"/>
          <w:szCs w:val="18"/>
        </w:rPr>
        <w:t xml:space="preserve"> </w:t>
      </w:r>
      <w:r w:rsidR="00C339C4" w:rsidRPr="00D4147A">
        <w:rPr>
          <w:rFonts w:eastAsia="NimbusSanLCE-Reg" w:cs="NimbusSanLCE-Reg"/>
          <w:sz w:val="18"/>
          <w:szCs w:val="18"/>
        </w:rPr>
        <w:t>zástrčku</w:t>
      </w:r>
      <w:r w:rsidRPr="00D4147A">
        <w:rPr>
          <w:rFonts w:eastAsia="NimbusSanLCE-Reg" w:cs="NimbusSanLCE-Reg"/>
          <w:sz w:val="18"/>
          <w:szCs w:val="18"/>
        </w:rPr>
        <w:t>, nikdy ne za kabel).</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xml:space="preserve">• Abyste </w:t>
      </w:r>
      <w:r w:rsidR="00C339C4" w:rsidRPr="00D4147A">
        <w:rPr>
          <w:rFonts w:eastAsia="NimbusSanLCE-Reg" w:cs="NimbusSanLCE-Reg"/>
          <w:sz w:val="18"/>
          <w:szCs w:val="18"/>
        </w:rPr>
        <w:t>ochránili</w:t>
      </w:r>
      <w:r w:rsidRPr="00D4147A">
        <w:rPr>
          <w:rFonts w:eastAsia="NimbusSanLCE-Reg" w:cs="NimbusSanLCE-Reg"/>
          <w:sz w:val="18"/>
          <w:szCs w:val="18"/>
        </w:rPr>
        <w:t xml:space="preserve"> děti před riziky </w:t>
      </w:r>
      <w:r w:rsidR="00C339C4" w:rsidRPr="00D4147A">
        <w:rPr>
          <w:rFonts w:eastAsia="NimbusSanLCE-Reg" w:cs="NimbusSanLCE-Reg"/>
          <w:sz w:val="18"/>
          <w:szCs w:val="18"/>
        </w:rPr>
        <w:t>spojenými</w:t>
      </w:r>
      <w:r w:rsidRPr="00D4147A">
        <w:rPr>
          <w:rFonts w:eastAsia="NimbusSanLCE-Reg" w:cs="NimbusSanLCE-Reg"/>
          <w:sz w:val="18"/>
          <w:szCs w:val="18"/>
        </w:rPr>
        <w:t xml:space="preserve"> s </w:t>
      </w:r>
      <w:r w:rsidR="00C339C4" w:rsidRPr="00D4147A">
        <w:rPr>
          <w:rFonts w:eastAsia="NimbusSanLCE-Reg" w:cs="NimbusSanLCE-Reg"/>
          <w:sz w:val="18"/>
          <w:szCs w:val="18"/>
        </w:rPr>
        <w:t>elektrickými</w:t>
      </w:r>
      <w:r w:rsidRPr="00D4147A">
        <w:rPr>
          <w:rFonts w:eastAsia="NimbusSanLCE-Reg" w:cs="NimbusSanLCE-Reg"/>
          <w:sz w:val="18"/>
          <w:szCs w:val="18"/>
        </w:rPr>
        <w:t xml:space="preserve"> </w:t>
      </w:r>
      <w:r w:rsidR="00C339C4" w:rsidRPr="00D4147A">
        <w:rPr>
          <w:rFonts w:eastAsia="NimbusSanLCE-Reg" w:cs="NimbusSanLCE-Reg"/>
          <w:sz w:val="18"/>
          <w:szCs w:val="18"/>
        </w:rPr>
        <w:t>přístroji</w:t>
      </w:r>
      <w:r w:rsidRPr="00D4147A">
        <w:rPr>
          <w:rFonts w:eastAsia="NimbusSanLCE-Reg" w:cs="NimbusSanLCE-Reg"/>
          <w:sz w:val="18"/>
          <w:szCs w:val="18"/>
        </w:rPr>
        <w:t>, postarejte se</w:t>
      </w:r>
      <w:r w:rsidR="005A791F">
        <w:rPr>
          <w:rFonts w:eastAsia="NimbusSanLCE-Reg" w:cs="NimbusSanLCE-Reg"/>
          <w:sz w:val="18"/>
          <w:szCs w:val="18"/>
        </w:rPr>
        <w:t xml:space="preserve"> </w:t>
      </w:r>
      <w:r w:rsidRPr="00D4147A">
        <w:rPr>
          <w:rFonts w:eastAsia="NimbusSanLCE-Reg" w:cs="NimbusSanLCE-Reg"/>
          <w:sz w:val="18"/>
          <w:szCs w:val="18"/>
        </w:rPr>
        <w:t>o to, aby kabel nevisel dolů a děti na př</w:t>
      </w:r>
      <w:r w:rsidR="00C339C4">
        <w:rPr>
          <w:rFonts w:eastAsia="NimbusSanLCE-Reg" w:cs="NimbusSanLCE-Reg"/>
          <w:sz w:val="18"/>
          <w:szCs w:val="18"/>
        </w:rPr>
        <w:t>í</w:t>
      </w:r>
      <w:r w:rsidRPr="00D4147A">
        <w:rPr>
          <w:rFonts w:eastAsia="NimbusSanLCE-Reg" w:cs="NimbusSanLCE-Reg"/>
          <w:sz w:val="18"/>
          <w:szCs w:val="18"/>
        </w:rPr>
        <w:t xml:space="preserve">stroj </w:t>
      </w:r>
      <w:r w:rsidR="00C339C4" w:rsidRPr="00D4147A">
        <w:rPr>
          <w:rFonts w:eastAsia="NimbusSanLCE-Reg" w:cs="NimbusSanLCE-Reg"/>
          <w:sz w:val="18"/>
          <w:szCs w:val="18"/>
        </w:rPr>
        <w:t>nedosáhly</w:t>
      </w:r>
      <w:r w:rsidRPr="00D4147A">
        <w:rPr>
          <w:rFonts w:eastAsia="NimbusSanLCE-Reg" w:cs="NimbusSanLCE-Reg"/>
          <w:sz w:val="18"/>
          <w:szCs w:val="18"/>
        </w:rPr>
        <w:t>.</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Pravidelně kontrolujte př</w:t>
      </w:r>
      <w:r w:rsidR="00C339C4">
        <w:rPr>
          <w:rFonts w:eastAsia="NimbusSanLCE-Reg" w:cs="NimbusSanLCE-Reg"/>
          <w:sz w:val="18"/>
          <w:szCs w:val="18"/>
        </w:rPr>
        <w:t>í</w:t>
      </w:r>
      <w:r w:rsidRPr="00D4147A">
        <w:rPr>
          <w:rFonts w:eastAsia="NimbusSanLCE-Reg" w:cs="NimbusSanLCE-Reg"/>
          <w:sz w:val="18"/>
          <w:szCs w:val="18"/>
        </w:rPr>
        <w:t xml:space="preserve">stroj a </w:t>
      </w:r>
      <w:r w:rsidR="008F648F" w:rsidRPr="00D4147A">
        <w:rPr>
          <w:rFonts w:eastAsia="NimbusSanLCE-Reg" w:cs="NimbusSanLCE-Reg"/>
          <w:sz w:val="18"/>
          <w:szCs w:val="18"/>
        </w:rPr>
        <w:t>přívodní</w:t>
      </w:r>
      <w:r w:rsidRPr="00D4147A">
        <w:rPr>
          <w:rFonts w:eastAsia="NimbusSanLCE-Reg" w:cs="NimbusSanLCE-Reg"/>
          <w:sz w:val="18"/>
          <w:szCs w:val="18"/>
        </w:rPr>
        <w:t xml:space="preserve"> kabel z hlediska poškozeni. Jestliže</w:t>
      </w:r>
      <w:r w:rsidR="005A791F">
        <w:rPr>
          <w:rFonts w:eastAsia="NimbusSanLCE-Reg" w:cs="NimbusSanLCE-Reg"/>
          <w:sz w:val="18"/>
          <w:szCs w:val="18"/>
        </w:rPr>
        <w:t xml:space="preserve"> </w:t>
      </w:r>
      <w:r w:rsidRPr="00D4147A">
        <w:rPr>
          <w:rFonts w:eastAsia="NimbusSanLCE-Reg" w:cs="NimbusSanLCE-Reg"/>
          <w:sz w:val="18"/>
          <w:szCs w:val="18"/>
        </w:rPr>
        <w:t>př</w:t>
      </w:r>
      <w:r w:rsidR="008F648F">
        <w:rPr>
          <w:rFonts w:eastAsia="NimbusSanLCE-Reg" w:cs="NimbusSanLCE-Reg"/>
          <w:sz w:val="18"/>
          <w:szCs w:val="18"/>
        </w:rPr>
        <w:t>í</w:t>
      </w:r>
      <w:r w:rsidRPr="00D4147A">
        <w:rPr>
          <w:rFonts w:eastAsia="NimbusSanLCE-Reg" w:cs="NimbusSanLCE-Reg"/>
          <w:sz w:val="18"/>
          <w:szCs w:val="18"/>
        </w:rPr>
        <w:t xml:space="preserve">stroj vykazuje nějakou </w:t>
      </w:r>
      <w:r w:rsidR="008F648F" w:rsidRPr="00D4147A">
        <w:rPr>
          <w:rFonts w:eastAsia="NimbusSanLCE-Reg" w:cs="NimbusSanLCE-Reg"/>
          <w:sz w:val="18"/>
          <w:szCs w:val="18"/>
        </w:rPr>
        <w:t>závadu</w:t>
      </w:r>
      <w:r w:rsidRPr="00D4147A">
        <w:rPr>
          <w:rFonts w:eastAsia="NimbusSanLCE-Reg" w:cs="NimbusSanLCE-Reg"/>
          <w:sz w:val="18"/>
          <w:szCs w:val="18"/>
        </w:rPr>
        <w:t xml:space="preserve">, </w:t>
      </w:r>
      <w:r w:rsidR="008F648F" w:rsidRPr="00D4147A">
        <w:rPr>
          <w:rFonts w:eastAsia="NimbusSanLCE-Reg" w:cs="NimbusSanLCE-Reg"/>
          <w:sz w:val="18"/>
          <w:szCs w:val="18"/>
        </w:rPr>
        <w:t>neuvádějte</w:t>
      </w:r>
      <w:r w:rsidRPr="00D4147A">
        <w:rPr>
          <w:rFonts w:eastAsia="NimbusSanLCE-Reg" w:cs="NimbusSanLCE-Reg"/>
          <w:sz w:val="18"/>
          <w:szCs w:val="18"/>
        </w:rPr>
        <w:t xml:space="preserve"> jej do provozu.</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Neopravujte př</w:t>
      </w:r>
      <w:r w:rsidR="008F648F">
        <w:rPr>
          <w:rFonts w:eastAsia="NimbusSanLCE-Reg" w:cs="NimbusSanLCE-Reg"/>
          <w:sz w:val="18"/>
          <w:szCs w:val="18"/>
        </w:rPr>
        <w:t>í</w:t>
      </w:r>
      <w:r w:rsidRPr="00D4147A">
        <w:rPr>
          <w:rFonts w:eastAsia="NimbusSanLCE-Reg" w:cs="NimbusSanLCE-Reg"/>
          <w:sz w:val="18"/>
          <w:szCs w:val="18"/>
        </w:rPr>
        <w:t xml:space="preserve">stroj </w:t>
      </w:r>
      <w:r w:rsidR="008F648F" w:rsidRPr="00D4147A">
        <w:rPr>
          <w:rFonts w:eastAsia="NimbusSanLCE-Reg" w:cs="NimbusSanLCE-Reg"/>
          <w:sz w:val="18"/>
          <w:szCs w:val="18"/>
        </w:rPr>
        <w:t>vlastními</w:t>
      </w:r>
      <w:r w:rsidRPr="00D4147A">
        <w:rPr>
          <w:rFonts w:eastAsia="NimbusSanLCE-Reg" w:cs="NimbusSanLCE-Reg"/>
          <w:sz w:val="18"/>
          <w:szCs w:val="18"/>
        </w:rPr>
        <w:t xml:space="preserve"> silami, </w:t>
      </w:r>
      <w:r w:rsidR="008F648F" w:rsidRPr="00D4147A">
        <w:rPr>
          <w:rFonts w:eastAsia="NimbusSanLCE-Reg" w:cs="NimbusSanLCE-Reg"/>
          <w:sz w:val="18"/>
          <w:szCs w:val="18"/>
        </w:rPr>
        <w:t>nýbrž</w:t>
      </w:r>
      <w:r w:rsidRPr="00D4147A">
        <w:rPr>
          <w:rFonts w:eastAsia="NimbusSanLCE-Reg" w:cs="NimbusSanLCE-Reg"/>
          <w:sz w:val="18"/>
          <w:szCs w:val="18"/>
        </w:rPr>
        <w:t xml:space="preserve"> vyhledejte </w:t>
      </w:r>
      <w:r w:rsidR="008F648F" w:rsidRPr="00D4147A">
        <w:rPr>
          <w:rFonts w:eastAsia="NimbusSanLCE-Reg" w:cs="NimbusSanLCE-Reg"/>
          <w:sz w:val="18"/>
          <w:szCs w:val="18"/>
        </w:rPr>
        <w:t>autorizovaného</w:t>
      </w:r>
      <w:r w:rsidR="005A791F">
        <w:rPr>
          <w:rFonts w:eastAsia="NimbusSanLCE-Reg" w:cs="NimbusSanLCE-Reg"/>
          <w:sz w:val="18"/>
          <w:szCs w:val="18"/>
        </w:rPr>
        <w:t xml:space="preserve"> </w:t>
      </w:r>
      <w:r w:rsidR="008F648F" w:rsidRPr="00D4147A">
        <w:rPr>
          <w:rFonts w:eastAsia="NimbusSanLCE-Reg" w:cs="NimbusSanLCE-Reg"/>
          <w:sz w:val="18"/>
          <w:szCs w:val="18"/>
        </w:rPr>
        <w:t>opraváře</w:t>
      </w:r>
      <w:r w:rsidRPr="00D4147A">
        <w:rPr>
          <w:rFonts w:eastAsia="NimbusSanLCE-Reg" w:cs="NimbusSanLCE-Reg"/>
          <w:sz w:val="18"/>
          <w:szCs w:val="18"/>
        </w:rPr>
        <w:t xml:space="preserve">. Abyste eliminovali rizika, nechejte poškozeny </w:t>
      </w:r>
      <w:r w:rsidR="008F648F" w:rsidRPr="00D4147A">
        <w:rPr>
          <w:rFonts w:eastAsia="NimbusSanLCE-Reg" w:cs="NimbusSanLCE-Reg"/>
          <w:sz w:val="18"/>
          <w:szCs w:val="18"/>
        </w:rPr>
        <w:t>přívodní</w:t>
      </w:r>
      <w:r w:rsidR="005A791F">
        <w:rPr>
          <w:rFonts w:eastAsia="NimbusSanLCE-Reg" w:cs="NimbusSanLCE-Reg"/>
          <w:sz w:val="18"/>
          <w:szCs w:val="18"/>
        </w:rPr>
        <w:t xml:space="preserve"> kabel </w:t>
      </w:r>
      <w:r w:rsidRPr="00D4147A">
        <w:rPr>
          <w:rFonts w:eastAsia="NimbusSanLCE-Reg" w:cs="NimbusSanLCE-Reg"/>
          <w:sz w:val="18"/>
          <w:szCs w:val="18"/>
        </w:rPr>
        <w:t>nahradit</w:t>
      </w:r>
      <w:r w:rsidR="005A791F">
        <w:rPr>
          <w:rFonts w:eastAsia="NimbusSanLCE-Reg" w:cs="NimbusSanLCE-Reg"/>
          <w:sz w:val="18"/>
          <w:szCs w:val="18"/>
        </w:rPr>
        <w:t xml:space="preserve"> </w:t>
      </w:r>
      <w:r w:rsidRPr="00D4147A">
        <w:rPr>
          <w:rFonts w:eastAsia="NimbusSanLCE-Reg" w:cs="NimbusSanLCE-Reg"/>
          <w:sz w:val="18"/>
          <w:szCs w:val="18"/>
        </w:rPr>
        <w:t xml:space="preserve">kabelem se </w:t>
      </w:r>
      <w:r w:rsidR="008F648F" w:rsidRPr="00D4147A">
        <w:rPr>
          <w:rFonts w:eastAsia="NimbusSanLCE-Reg" w:cs="NimbusSanLCE-Reg"/>
          <w:sz w:val="18"/>
          <w:szCs w:val="18"/>
        </w:rPr>
        <w:t>stejnými</w:t>
      </w:r>
      <w:r w:rsidRPr="00D4147A">
        <w:rPr>
          <w:rFonts w:eastAsia="NimbusSanLCE-Reg" w:cs="NimbusSanLCE-Reg"/>
          <w:sz w:val="18"/>
          <w:szCs w:val="18"/>
        </w:rPr>
        <w:t xml:space="preserve"> hodnotami a to jen </w:t>
      </w:r>
      <w:r w:rsidR="008F648F" w:rsidRPr="00D4147A">
        <w:rPr>
          <w:rFonts w:eastAsia="NimbusSanLCE-Reg" w:cs="NimbusSanLCE-Reg"/>
          <w:sz w:val="18"/>
          <w:szCs w:val="18"/>
        </w:rPr>
        <w:t>výrobcem</w:t>
      </w:r>
      <w:r w:rsidRPr="00D4147A">
        <w:rPr>
          <w:rFonts w:eastAsia="NimbusSanLCE-Reg" w:cs="NimbusSanLCE-Reg"/>
          <w:sz w:val="18"/>
          <w:szCs w:val="18"/>
        </w:rPr>
        <w:t xml:space="preserve">, našim servisem pro </w:t>
      </w:r>
      <w:r w:rsidR="008F648F" w:rsidRPr="00D4147A">
        <w:rPr>
          <w:rFonts w:eastAsia="NimbusSanLCE-Reg" w:cs="NimbusSanLCE-Reg"/>
          <w:sz w:val="18"/>
          <w:szCs w:val="18"/>
        </w:rPr>
        <w:t>zákazníky</w:t>
      </w:r>
      <w:r w:rsidR="005A791F">
        <w:rPr>
          <w:rFonts w:eastAsia="NimbusSanLCE-Reg" w:cs="NimbusSanLCE-Reg"/>
          <w:sz w:val="18"/>
          <w:szCs w:val="18"/>
        </w:rPr>
        <w:t xml:space="preserve"> </w:t>
      </w:r>
      <w:r w:rsidR="008F648F">
        <w:rPr>
          <w:rFonts w:eastAsia="NimbusSanLCE-Reg" w:cs="NimbusSanLCE-Reg"/>
          <w:sz w:val="18"/>
          <w:szCs w:val="18"/>
        </w:rPr>
        <w:t>nebo jinou kvalifi</w:t>
      </w:r>
      <w:r w:rsidRPr="00D4147A">
        <w:rPr>
          <w:rFonts w:eastAsia="NimbusSanLCE-Reg" w:cs="NimbusSanLCE-Reg"/>
          <w:sz w:val="18"/>
          <w:szCs w:val="18"/>
        </w:rPr>
        <w:t>kovanou osobou.</w:t>
      </w:r>
    </w:p>
    <w:p w:rsidR="00D4147A"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xml:space="preserve">• </w:t>
      </w:r>
      <w:r w:rsidR="008F648F" w:rsidRPr="00D4147A">
        <w:rPr>
          <w:rFonts w:eastAsia="NimbusSanLCE-Reg" w:cs="NimbusSanLCE-Reg"/>
          <w:sz w:val="18"/>
          <w:szCs w:val="18"/>
        </w:rPr>
        <w:t>Používejte</w:t>
      </w:r>
      <w:r w:rsidRPr="00D4147A">
        <w:rPr>
          <w:rFonts w:eastAsia="NimbusSanLCE-Reg" w:cs="NimbusSanLCE-Reg"/>
          <w:sz w:val="18"/>
          <w:szCs w:val="18"/>
        </w:rPr>
        <w:t xml:space="preserve"> jen </w:t>
      </w:r>
      <w:r w:rsidR="008F648F" w:rsidRPr="00D4147A">
        <w:rPr>
          <w:rFonts w:eastAsia="NimbusSanLCE-Reg" w:cs="NimbusSanLCE-Reg"/>
          <w:sz w:val="18"/>
          <w:szCs w:val="18"/>
        </w:rPr>
        <w:t>originální</w:t>
      </w:r>
      <w:r w:rsidRPr="00D4147A">
        <w:rPr>
          <w:rFonts w:eastAsia="NimbusSanLCE-Reg" w:cs="NimbusSanLCE-Reg"/>
          <w:sz w:val="18"/>
          <w:szCs w:val="18"/>
        </w:rPr>
        <w:t xml:space="preserve"> </w:t>
      </w:r>
      <w:r w:rsidR="008F648F" w:rsidRPr="00D4147A">
        <w:rPr>
          <w:rFonts w:eastAsia="NimbusSanLCE-Reg" w:cs="NimbusSanLCE-Reg"/>
          <w:sz w:val="18"/>
          <w:szCs w:val="18"/>
        </w:rPr>
        <w:t>příslušenství</w:t>
      </w:r>
      <w:r w:rsidRPr="00D4147A">
        <w:rPr>
          <w:rFonts w:eastAsia="NimbusSanLCE-Reg" w:cs="NimbusSanLCE-Reg"/>
          <w:sz w:val="18"/>
          <w:szCs w:val="18"/>
        </w:rPr>
        <w:t>.</w:t>
      </w:r>
    </w:p>
    <w:p w:rsidR="005A791F" w:rsidRPr="00D4147A" w:rsidRDefault="00D4147A" w:rsidP="00D4147A">
      <w:pPr>
        <w:autoSpaceDE w:val="0"/>
        <w:autoSpaceDN w:val="0"/>
        <w:adjustRightInd w:val="0"/>
        <w:spacing w:after="0" w:line="240" w:lineRule="auto"/>
        <w:rPr>
          <w:rFonts w:eastAsia="NimbusSanLCE-Reg" w:cs="NimbusSanLCE-Reg"/>
          <w:sz w:val="18"/>
          <w:szCs w:val="18"/>
        </w:rPr>
      </w:pPr>
      <w:r w:rsidRPr="00D4147A">
        <w:rPr>
          <w:rFonts w:eastAsia="NimbusSanLCE-Reg" w:cs="NimbusSanLCE-Reg"/>
          <w:sz w:val="18"/>
          <w:szCs w:val="18"/>
        </w:rPr>
        <w:t xml:space="preserve">• Respektujte, </w:t>
      </w:r>
      <w:r w:rsidR="008F648F" w:rsidRPr="00D4147A">
        <w:rPr>
          <w:rFonts w:eastAsia="NimbusSanLCE-Reg" w:cs="NimbusSanLCE-Reg"/>
          <w:sz w:val="18"/>
          <w:szCs w:val="18"/>
        </w:rPr>
        <w:t>prosím</w:t>
      </w:r>
      <w:r w:rsidR="008F648F">
        <w:rPr>
          <w:rFonts w:eastAsia="NimbusSanLCE-Reg" w:cs="NimbusSanLCE-Reg"/>
          <w:sz w:val="18"/>
          <w:szCs w:val="18"/>
        </w:rPr>
        <w:t>, následující</w:t>
      </w:r>
      <w:r w:rsidRPr="00D4147A">
        <w:rPr>
          <w:rFonts w:eastAsia="NimbusSanLCE-Reg" w:cs="NimbusSanLCE-Reg"/>
          <w:sz w:val="18"/>
          <w:szCs w:val="18"/>
        </w:rPr>
        <w:t xml:space="preserve"> „</w:t>
      </w:r>
      <w:r w:rsidR="008F648F" w:rsidRPr="00D4147A">
        <w:rPr>
          <w:rFonts w:eastAsia="NimbusSanLCE-Reg" w:cs="NimbusSanLCE-Reg"/>
          <w:sz w:val="18"/>
          <w:szCs w:val="18"/>
        </w:rPr>
        <w:t>Speciální</w:t>
      </w:r>
      <w:r w:rsidRPr="00D4147A">
        <w:rPr>
          <w:rFonts w:eastAsia="NimbusSanLCE-Reg" w:cs="NimbusSanLCE-Reg"/>
          <w:sz w:val="18"/>
          <w:szCs w:val="18"/>
        </w:rPr>
        <w:t xml:space="preserve"> </w:t>
      </w:r>
      <w:r w:rsidR="008F648F" w:rsidRPr="00D4147A">
        <w:rPr>
          <w:rFonts w:eastAsia="NimbusSanLCE-Reg" w:cs="NimbusSanLCE-Reg"/>
          <w:sz w:val="18"/>
          <w:szCs w:val="18"/>
        </w:rPr>
        <w:t>bezpečnostní</w:t>
      </w:r>
      <w:r w:rsidR="008F648F">
        <w:rPr>
          <w:rFonts w:eastAsia="NimbusSanLCE-Reg" w:cs="NimbusSanLCE-Reg"/>
          <w:sz w:val="18"/>
          <w:szCs w:val="18"/>
        </w:rPr>
        <w:t xml:space="preserve"> pokyny</w:t>
      </w:r>
      <w:r w:rsidRPr="00D4147A">
        <w:rPr>
          <w:rFonts w:eastAsia="NimbusSanLCE-Reg" w:cs="NimbusSanLCE-Reg"/>
          <w:sz w:val="18"/>
          <w:szCs w:val="18"/>
        </w:rPr>
        <w:t>...“.</w:t>
      </w:r>
    </w:p>
    <w:p w:rsidR="00D4147A" w:rsidRDefault="00D4147A" w:rsidP="00D4147A">
      <w:pPr>
        <w:autoSpaceDE w:val="0"/>
        <w:autoSpaceDN w:val="0"/>
        <w:adjustRightInd w:val="0"/>
        <w:spacing w:after="0" w:line="240" w:lineRule="auto"/>
        <w:rPr>
          <w:rFonts w:eastAsia="NimbusSanLCE-Bol" w:cs="NimbusSanLCE-Bol"/>
          <w:b/>
          <w:sz w:val="18"/>
          <w:szCs w:val="18"/>
        </w:rPr>
      </w:pPr>
      <w:r w:rsidRPr="004F2822">
        <w:rPr>
          <w:rFonts w:eastAsia="NimbusSanLCE-Bol" w:cs="NimbusSanLCE-Bol"/>
          <w:b/>
          <w:sz w:val="18"/>
          <w:szCs w:val="18"/>
        </w:rPr>
        <w:t>Speciální bezpečnostní pokyny pro tento spotřebič</w:t>
      </w:r>
    </w:p>
    <w:p w:rsidR="007010AC" w:rsidRDefault="007010AC" w:rsidP="00D4147A">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Tento spotřebič je výkonným elektrickým spotřebičem a jako takový by měl být používán se zvláštním důrazem na poskytnuté bezpečnostní informace. Před použitím si pozorně přečtěte všechna upozornění a bezpečnostní pokyny. Při provozu také přesně dodržujte pokyny! Přístroj není vhodný pro všechny. Před použitím postupujte podle níže uvedených částí. Odstranění chloupků laserovými systémy nebo systémy odstraňování chloupků s intenzivním světelným impulzem může u některých lidí způsobit zvýšený růst vlasů. Na základě aktuálně dostupných údajů se ukazuje, že ženy ze Středomoří, Středního východu a jižní Asie představují největší rizikovou skupinu spojenou s vedlejšími účinky. Přístroj pracuje nejlépe s tmavšími typy vlasů nebo vlasy, které obsahují více melaninu. Černá a tmavě hnědá reagují nejlépe. Ačkoliv hnědé a světle hnědé vlasy budou také reagovat, obvykle vyžadují více zasedání. Přírodní červené vlasy nemusí vůbec reagovat. Přírodní bílé, šedé nebo blond vlasy obvykle neodpovídají na použití s ​​tímto přístrojem. Růst vlasů se nezastaví bezprostředně po prvním použití. Získáte trvalý a uspokojivý výsledek podle pokynů v této příručce.</w:t>
      </w:r>
    </w:p>
    <w:p w:rsidR="007010AC" w:rsidRDefault="007010AC" w:rsidP="00D4147A">
      <w:pPr>
        <w:autoSpaceDE w:val="0"/>
        <w:autoSpaceDN w:val="0"/>
        <w:adjustRightInd w:val="0"/>
        <w:spacing w:after="0" w:line="240" w:lineRule="auto"/>
        <w:rPr>
          <w:rFonts w:eastAsia="NimbusSanLCE-Bol" w:cs="NimbusSanLCE-Bol"/>
          <w:sz w:val="18"/>
          <w:szCs w:val="18"/>
        </w:rPr>
      </w:pPr>
      <w:r>
        <w:rPr>
          <w:rFonts w:eastAsia="NimbusSanLCE-Bol" w:cs="NimbusSanLCE-Bol"/>
          <w:sz w:val="18"/>
          <w:szCs w:val="18"/>
        </w:rPr>
        <w:t xml:space="preserve">UPOZORNĚNÍ: </w:t>
      </w:r>
      <w:r w:rsidRPr="007010AC">
        <w:rPr>
          <w:rFonts w:eastAsia="NimbusSanLCE-Bol" w:cs="NimbusSanLCE-Bol"/>
          <w:sz w:val="18"/>
          <w:szCs w:val="18"/>
        </w:rPr>
        <w:t>Vyhněte se ozáření očí.</w:t>
      </w:r>
      <w:r>
        <w:rPr>
          <w:rFonts w:eastAsia="NimbusSanLCE-Bol" w:cs="NimbusSanLCE-Bol"/>
          <w:sz w:val="18"/>
          <w:szCs w:val="18"/>
        </w:rPr>
        <w:t xml:space="preserve"> Zařízení nesmí být používáno dětmi. </w:t>
      </w:r>
    </w:p>
    <w:p w:rsidR="007010AC" w:rsidRDefault="007010AC" w:rsidP="00D4147A">
      <w:pPr>
        <w:autoSpaceDE w:val="0"/>
        <w:autoSpaceDN w:val="0"/>
        <w:adjustRightInd w:val="0"/>
        <w:spacing w:after="0" w:line="240" w:lineRule="auto"/>
        <w:rPr>
          <w:rFonts w:eastAsia="NimbusSanLCE-Bol" w:cs="NimbusSanLCE-Bol"/>
          <w:sz w:val="18"/>
          <w:szCs w:val="18"/>
        </w:rPr>
      </w:pPr>
      <w:r>
        <w:rPr>
          <w:rFonts w:eastAsia="NimbusSanLCE-Bol" w:cs="NimbusSanLCE-Bol"/>
          <w:sz w:val="18"/>
          <w:szCs w:val="18"/>
        </w:rPr>
        <w:t xml:space="preserve">UPOZORNĚNÍ: </w:t>
      </w:r>
      <w:r w:rsidRPr="007010AC">
        <w:rPr>
          <w:rFonts w:eastAsia="NimbusSanLCE-Bol" w:cs="NimbusSanLCE-Bol"/>
          <w:sz w:val="18"/>
          <w:szCs w:val="18"/>
        </w:rPr>
        <w:t>Nedodržení pokynů může vést k možnému zranění zraku, ztrátě zraku nebo poškození kůže.</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Pr>
          <w:rFonts w:eastAsia="NimbusSanLCE-Bol" w:cs="NimbusSanLCE-Bol"/>
          <w:sz w:val="18"/>
          <w:szCs w:val="18"/>
        </w:rPr>
        <w:t xml:space="preserve">UPOZORNĚNÍ: </w:t>
      </w:r>
      <w:r w:rsidRPr="007010AC">
        <w:rPr>
          <w:rFonts w:eastAsia="NimbusSanLCE-Bol" w:cs="NimbusSanLCE-Bol"/>
          <w:sz w:val="18"/>
          <w:szCs w:val="18"/>
        </w:rPr>
        <w:t>Nepoužívejte toto zařízení v blízkosti van, myček nebo jiných nádob, které obsahují vodu.</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Pokud byl připojený kabel tohoto přístroje poškozen, musí být vyměněn speciálním připojovacím kabelem, který je k dispozici u výrobce nebo zákaznického servisu.</w:t>
      </w:r>
    </w:p>
    <w:p w:rsid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Síťový adaptér udržujte v</w:t>
      </w:r>
      <w:r>
        <w:rPr>
          <w:rFonts w:eastAsia="NimbusSanLCE-Bol" w:cs="NimbusSanLCE-Bol"/>
          <w:sz w:val="18"/>
          <w:szCs w:val="18"/>
        </w:rPr>
        <w:t> </w:t>
      </w:r>
      <w:r w:rsidRPr="007010AC">
        <w:rPr>
          <w:rFonts w:eastAsia="NimbusSanLCE-Bol" w:cs="NimbusSanLCE-Bol"/>
          <w:sz w:val="18"/>
          <w:szCs w:val="18"/>
        </w:rPr>
        <w:t>suchu</w:t>
      </w:r>
      <w:r>
        <w:rPr>
          <w:rFonts w:eastAsia="NimbusSanLCE-Bol" w:cs="NimbusSanLCE-Bol"/>
          <w:sz w:val="18"/>
          <w:szCs w:val="18"/>
        </w:rPr>
        <w:t>.</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Tento spotřebič nesmí používat děti.</w:t>
      </w:r>
      <w:r w:rsidR="00F557E3">
        <w:rPr>
          <w:rFonts w:eastAsia="NimbusSanLCE-Bol" w:cs="NimbusSanLCE-Bol"/>
          <w:sz w:val="18"/>
          <w:szCs w:val="18"/>
        </w:rPr>
        <w:t xml:space="preserve"> </w:t>
      </w:r>
      <w:r w:rsidRPr="007010AC">
        <w:rPr>
          <w:rFonts w:eastAsia="NimbusSanLCE-Bol" w:cs="NimbusSanLCE-Bol"/>
          <w:sz w:val="18"/>
          <w:szCs w:val="18"/>
        </w:rPr>
        <w:t>• Děti se se zařízením nehrají.</w:t>
      </w:r>
      <w:r w:rsidR="00F557E3">
        <w:rPr>
          <w:rFonts w:eastAsia="NimbusSanLCE-Bol" w:cs="NimbusSanLCE-Bol"/>
          <w:sz w:val="18"/>
          <w:szCs w:val="18"/>
        </w:rPr>
        <w:t xml:space="preserve"> </w:t>
      </w:r>
      <w:r w:rsidRPr="007010AC">
        <w:rPr>
          <w:rFonts w:eastAsia="NimbusSanLCE-Bol" w:cs="NimbusSanLCE-Bol"/>
          <w:sz w:val="18"/>
          <w:szCs w:val="18"/>
        </w:rPr>
        <w:t>• Spotřebiče mohou obsluhovat osoby s omezenými fyzickými, smyslovými nebo duševními schopnostmi, nebo nedostatečnými zkušenostmi a  nebo znalostmi, pokud jim byl pod dohledem nebo instruktáž, pokud jde o používání spotřebiče bezpečným způsobem a rozuměli příslušným rizikům.</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Čištění a údržbu uživatele nesmí dělat děti bez dozoru.</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Nepoužívejte přístroj na místech, kde je ovlivněna celistvost pokožky. Například na kožních plochách s popáleninami, zraněními, puchýřkami, jizvy, řezy, otevřenými ranami, aktivními kožními chorobami, nedávným slunečním zářením nebo sluncem a / nebo infekcemi.</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Tento spotřebič není lékařský přístroj. Lékařské rady by měly být vyhledávány při vyrážkách, svrbení pokožky, kožních houbách a / nebo kožních infekcích, kožních hrbolcích nebo kožních skvrnách.</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Dlouhodobá nebo opakovaná aplikace na jednom místě může vést k možnému poškození pokožky.</w:t>
      </w:r>
    </w:p>
    <w:p w:rsid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Vyhýbejte se nadměrným průchodům, častým impulzům a / nebo většímu používání přístroje.</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Optika spotřebiče a světelné clony musí být pravidelně kontrolována, zda nedošlo k poškození. Nepoužívejte poškozené spotřebiče.</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Chraňte oči před ozařováním! Přístroj nesmí být používán na očních víčkách.</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Nesprávné používání přístroje může způsobit zranění očí.</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Nevkládejte vestavěný bezpečnostní mechanismus.</w:t>
      </w:r>
    </w:p>
    <w:p w:rsidR="007010AC" w:rsidRP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Před úplnou aplikací provést test kompatibility s pokožkou. Viz kapitola "Před použitím" "Provádění testu kompatibility s kůží".</w:t>
      </w:r>
    </w:p>
    <w:p w:rsid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Viz tabulka o různých barevných pigmentacích v kapitole "Tabulka barvy vlasů a typ pleti". Pokud stále nevíte, zda je používání spotřebiče v bezpečí, obraťte se na lékaře nebo dermatologa.</w:t>
      </w:r>
    </w:p>
    <w:p w:rsidR="007010AC" w:rsidRPr="00F557E3" w:rsidRDefault="007010AC" w:rsidP="007010AC">
      <w:pPr>
        <w:autoSpaceDE w:val="0"/>
        <w:autoSpaceDN w:val="0"/>
        <w:adjustRightInd w:val="0"/>
        <w:spacing w:after="0" w:line="240" w:lineRule="auto"/>
        <w:rPr>
          <w:rFonts w:eastAsia="NimbusSanLCE-Bol" w:cs="NimbusSanLCE-Bol"/>
          <w:b/>
          <w:sz w:val="18"/>
          <w:szCs w:val="18"/>
        </w:rPr>
      </w:pPr>
      <w:r w:rsidRPr="007010AC">
        <w:rPr>
          <w:rFonts w:eastAsia="NimbusSanLCE-Bol" w:cs="NimbusSanLCE-Bol"/>
          <w:b/>
          <w:sz w:val="18"/>
          <w:szCs w:val="18"/>
        </w:rPr>
        <w:t>Použití</w:t>
      </w:r>
      <w:r w:rsidR="00F557E3">
        <w:rPr>
          <w:rFonts w:eastAsia="NimbusSanLCE-Bol" w:cs="NimbusSanLCE-Bol"/>
          <w:b/>
          <w:sz w:val="18"/>
          <w:szCs w:val="18"/>
        </w:rPr>
        <w:t xml:space="preserve">: </w:t>
      </w:r>
      <w:r w:rsidRPr="007010AC">
        <w:rPr>
          <w:rFonts w:eastAsia="NimbusSanLCE-Bol" w:cs="NimbusSanLCE-Bol"/>
          <w:sz w:val="18"/>
          <w:szCs w:val="18"/>
        </w:rPr>
        <w:t>Přístroj slouž</w:t>
      </w:r>
      <w:r w:rsidR="0043785E">
        <w:rPr>
          <w:rFonts w:eastAsia="NimbusSanLCE-Bol" w:cs="NimbusSanLCE-Bol"/>
          <w:sz w:val="18"/>
          <w:szCs w:val="18"/>
        </w:rPr>
        <w:t>í k odstranění nežádoucích chloupků</w:t>
      </w:r>
      <w:r w:rsidRPr="007010AC">
        <w:rPr>
          <w:rFonts w:eastAsia="NimbusSanLCE-Bol" w:cs="NimbusSanLCE-Bol"/>
          <w:sz w:val="18"/>
          <w:szCs w:val="18"/>
        </w:rPr>
        <w:t xml:space="preserve">. Přístroj není vhodný pro osoby mladší 18 let. Používá se také ke snížení růstu </w:t>
      </w:r>
      <w:r>
        <w:rPr>
          <w:rFonts w:eastAsia="NimbusSanLCE-Bol" w:cs="NimbusSanLCE-Bol"/>
          <w:sz w:val="18"/>
          <w:szCs w:val="18"/>
        </w:rPr>
        <w:t>chloupků</w:t>
      </w:r>
      <w:r w:rsidRPr="007010AC">
        <w:rPr>
          <w:rFonts w:eastAsia="NimbusSanLCE-Bol" w:cs="NimbusSanLCE-Bol"/>
          <w:sz w:val="18"/>
          <w:szCs w:val="18"/>
        </w:rPr>
        <w:t>. Přístroj je určen pro následující oblasti použití: nohy, ramena, oblast bikin, podpaží, hrudník a záda.</w:t>
      </w:r>
    </w:p>
    <w:p w:rsidR="007010AC" w:rsidRDefault="007010AC" w:rsidP="007010AC">
      <w:pPr>
        <w:autoSpaceDE w:val="0"/>
        <w:autoSpaceDN w:val="0"/>
        <w:adjustRightInd w:val="0"/>
        <w:spacing w:after="0" w:line="240" w:lineRule="auto"/>
        <w:rPr>
          <w:rFonts w:eastAsia="NimbusSanLCE-Bol" w:cs="NimbusSanLCE-Bol"/>
          <w:sz w:val="18"/>
          <w:szCs w:val="18"/>
        </w:rPr>
      </w:pPr>
      <w:r w:rsidRPr="007010AC">
        <w:rPr>
          <w:rFonts w:eastAsia="NimbusSanLCE-Bol" w:cs="NimbusSanLCE-Bol"/>
          <w:sz w:val="18"/>
          <w:szCs w:val="18"/>
        </w:rPr>
        <w:t xml:space="preserve">Není vhodný pro oblast bradavek, konečníku nebo genitálií (mužské nebo </w:t>
      </w:r>
      <w:r>
        <w:rPr>
          <w:rFonts w:eastAsia="NimbusSanLCE-Bol" w:cs="NimbusSanLCE-Bol"/>
          <w:sz w:val="18"/>
          <w:szCs w:val="18"/>
        </w:rPr>
        <w:t>dámské</w:t>
      </w:r>
      <w:r w:rsidRPr="007010AC">
        <w:rPr>
          <w:rFonts w:eastAsia="NimbusSanLCE-Bol" w:cs="NimbusSanLCE-Bol"/>
          <w:sz w:val="18"/>
          <w:szCs w:val="18"/>
        </w:rPr>
        <w:t>).</w:t>
      </w:r>
    </w:p>
    <w:p w:rsidR="007010AC" w:rsidRPr="00F557E3" w:rsidRDefault="007010AC" w:rsidP="007010AC">
      <w:pPr>
        <w:autoSpaceDE w:val="0"/>
        <w:autoSpaceDN w:val="0"/>
        <w:adjustRightInd w:val="0"/>
        <w:spacing w:after="0" w:line="240" w:lineRule="auto"/>
        <w:rPr>
          <w:rFonts w:eastAsia="NimbusSanLCE-Bol" w:cs="NimbusSanLCE-Bol"/>
          <w:b/>
          <w:sz w:val="18"/>
          <w:szCs w:val="18"/>
        </w:rPr>
      </w:pPr>
      <w:r w:rsidRPr="007010AC">
        <w:rPr>
          <w:rFonts w:eastAsia="NimbusSanLCE-Bol" w:cs="NimbusSanLCE-Bol"/>
          <w:b/>
          <w:sz w:val="18"/>
          <w:szCs w:val="18"/>
        </w:rPr>
        <w:t>Možné vedlejší účinky</w:t>
      </w:r>
      <w:r w:rsidR="00F557E3">
        <w:rPr>
          <w:rFonts w:eastAsia="NimbusSanLCE-Bol" w:cs="NimbusSanLCE-Bol"/>
          <w:b/>
          <w:sz w:val="18"/>
          <w:szCs w:val="18"/>
        </w:rPr>
        <w:t xml:space="preserve">: </w:t>
      </w:r>
      <w:r w:rsidRPr="007010AC">
        <w:rPr>
          <w:rFonts w:eastAsia="NimbusSanLCE-Bol" w:cs="NimbusSanLCE-Bol"/>
          <w:sz w:val="18"/>
          <w:szCs w:val="18"/>
        </w:rPr>
        <w:t>Pokud budou dodrženy pokyny v této příručce, budou nežádoucí účinky a komplikace týkající se používání přístroje</w:t>
      </w:r>
      <w:r>
        <w:rPr>
          <w:rFonts w:eastAsia="NimbusSanLCE-Bol" w:cs="NimbusSanLCE-Bol"/>
          <w:sz w:val="18"/>
          <w:szCs w:val="18"/>
        </w:rPr>
        <w:t xml:space="preserve"> vzácné</w:t>
      </w:r>
      <w:r w:rsidRPr="007010AC">
        <w:rPr>
          <w:rFonts w:eastAsia="NimbusSanLCE-Bol" w:cs="NimbusSanLCE-Bol"/>
          <w:sz w:val="18"/>
          <w:szCs w:val="18"/>
        </w:rPr>
        <w:t>. Nicméně každá kosmetická metoda, včetně těch, které jsou určeny pro domácí použití, je spojena s určitými riziky. Je proto důležité, abyste rozuměli a přijali rizika a komplikace spojené s intenzivním světlem pulsních systémů pro odstranění chloupků pro domácí použití.</w:t>
      </w:r>
    </w:p>
    <w:tbl>
      <w:tblPr>
        <w:tblStyle w:val="Mkatabulky"/>
        <w:tblW w:w="0" w:type="auto"/>
        <w:tblLook w:val="04A0" w:firstRow="1" w:lastRow="0" w:firstColumn="1" w:lastColumn="0" w:noHBand="0" w:noVBand="1"/>
      </w:tblPr>
      <w:tblGrid>
        <w:gridCol w:w="5204"/>
        <w:gridCol w:w="5216"/>
      </w:tblGrid>
      <w:tr w:rsidR="007010AC" w:rsidTr="007010AC">
        <w:tc>
          <w:tcPr>
            <w:tcW w:w="5315" w:type="dxa"/>
          </w:tcPr>
          <w:p w:rsidR="007010AC" w:rsidRDefault="007010AC" w:rsidP="007010AC">
            <w:pPr>
              <w:autoSpaceDE w:val="0"/>
              <w:autoSpaceDN w:val="0"/>
              <w:adjustRightInd w:val="0"/>
              <w:rPr>
                <w:rFonts w:eastAsia="NimbusSanLCE-Bol" w:cs="NimbusSanLCE-Bol"/>
                <w:sz w:val="18"/>
                <w:szCs w:val="18"/>
              </w:rPr>
            </w:pPr>
            <w:r>
              <w:rPr>
                <w:rFonts w:eastAsia="NimbusSanLCE-Bol" w:cs="NimbusSanLCE-Bol"/>
                <w:sz w:val="18"/>
                <w:szCs w:val="18"/>
              </w:rPr>
              <w:t>Komplikace</w:t>
            </w:r>
          </w:p>
        </w:tc>
        <w:tc>
          <w:tcPr>
            <w:tcW w:w="5315" w:type="dxa"/>
          </w:tcPr>
          <w:p w:rsidR="007010AC" w:rsidRDefault="007010AC" w:rsidP="007010AC">
            <w:pPr>
              <w:autoSpaceDE w:val="0"/>
              <w:autoSpaceDN w:val="0"/>
              <w:adjustRightInd w:val="0"/>
              <w:rPr>
                <w:rFonts w:eastAsia="NimbusSanLCE-Bol" w:cs="NimbusSanLCE-Bol"/>
                <w:sz w:val="18"/>
                <w:szCs w:val="18"/>
              </w:rPr>
            </w:pPr>
            <w:r>
              <w:rPr>
                <w:rFonts w:eastAsia="NimbusSanLCE-Bol" w:cs="NimbusSanLCE-Bol"/>
                <w:sz w:val="18"/>
                <w:szCs w:val="18"/>
              </w:rPr>
              <w:t>Pravděpodobnost</w:t>
            </w:r>
          </w:p>
        </w:tc>
      </w:tr>
      <w:tr w:rsidR="007010AC" w:rsidTr="007010AC">
        <w:tc>
          <w:tcPr>
            <w:tcW w:w="5315" w:type="dxa"/>
          </w:tcPr>
          <w:p w:rsidR="007010AC" w:rsidRDefault="007010AC" w:rsidP="007010AC">
            <w:pPr>
              <w:autoSpaceDE w:val="0"/>
              <w:autoSpaceDN w:val="0"/>
              <w:adjustRightInd w:val="0"/>
              <w:rPr>
                <w:rFonts w:eastAsia="NimbusSanLCE-Bol" w:cs="NimbusSanLCE-Bol"/>
                <w:sz w:val="18"/>
                <w:szCs w:val="18"/>
              </w:rPr>
            </w:pPr>
            <w:r w:rsidRPr="007010AC">
              <w:rPr>
                <w:rFonts w:eastAsia="NimbusSanLCE-Bol" w:cs="NimbusSanLCE-Bol"/>
                <w:sz w:val="18"/>
                <w:szCs w:val="18"/>
              </w:rPr>
              <w:t>Účinek více impulsů na stejném místě</w:t>
            </w:r>
          </w:p>
        </w:tc>
        <w:tc>
          <w:tcPr>
            <w:tcW w:w="5315" w:type="dxa"/>
          </w:tcPr>
          <w:p w:rsidR="007010AC" w:rsidRDefault="007010AC" w:rsidP="007010AC">
            <w:pPr>
              <w:autoSpaceDE w:val="0"/>
              <w:autoSpaceDN w:val="0"/>
              <w:adjustRightInd w:val="0"/>
              <w:rPr>
                <w:rFonts w:eastAsia="NimbusSanLCE-Bol" w:cs="NimbusSanLCE-Bol"/>
                <w:sz w:val="18"/>
                <w:szCs w:val="18"/>
              </w:rPr>
            </w:pPr>
            <w:r>
              <w:rPr>
                <w:rFonts w:eastAsia="NimbusSanLCE-Bol" w:cs="NimbusSanLCE-Bol"/>
                <w:sz w:val="18"/>
                <w:szCs w:val="18"/>
              </w:rPr>
              <w:t>Menší</w:t>
            </w:r>
          </w:p>
        </w:tc>
      </w:tr>
    </w:tbl>
    <w:p w:rsidR="007010AC" w:rsidRPr="007010AC" w:rsidRDefault="007010AC" w:rsidP="007010AC">
      <w:pPr>
        <w:autoSpaceDE w:val="0"/>
        <w:autoSpaceDN w:val="0"/>
        <w:adjustRightInd w:val="0"/>
        <w:spacing w:after="0" w:line="240" w:lineRule="auto"/>
        <w:rPr>
          <w:rFonts w:eastAsia="NimbusSanLCE-Bol" w:cs="NimbusSanLCE-Bol"/>
          <w:sz w:val="18"/>
          <w:szCs w:val="18"/>
        </w:rPr>
      </w:pPr>
    </w:p>
    <w:tbl>
      <w:tblPr>
        <w:tblStyle w:val="Mkatabulky"/>
        <w:tblW w:w="0" w:type="auto"/>
        <w:tblLook w:val="04A0" w:firstRow="1" w:lastRow="0" w:firstColumn="1" w:lastColumn="0" w:noHBand="0" w:noVBand="1"/>
      </w:tblPr>
      <w:tblGrid>
        <w:gridCol w:w="5203"/>
        <w:gridCol w:w="5217"/>
      </w:tblGrid>
      <w:tr w:rsidR="007010AC" w:rsidTr="007010AC">
        <w:tc>
          <w:tcPr>
            <w:tcW w:w="5315" w:type="dxa"/>
          </w:tcPr>
          <w:p w:rsidR="007010AC" w:rsidRDefault="007010AC" w:rsidP="007010AC">
            <w:pPr>
              <w:autoSpaceDE w:val="0"/>
              <w:autoSpaceDN w:val="0"/>
              <w:adjustRightInd w:val="0"/>
              <w:rPr>
                <w:b/>
                <w:sz w:val="18"/>
                <w:szCs w:val="18"/>
              </w:rPr>
            </w:pPr>
            <w:r>
              <w:rPr>
                <w:b/>
                <w:sz w:val="18"/>
                <w:szCs w:val="18"/>
              </w:rPr>
              <w:t>Vedlejší účinek</w:t>
            </w:r>
          </w:p>
        </w:tc>
        <w:tc>
          <w:tcPr>
            <w:tcW w:w="5315" w:type="dxa"/>
          </w:tcPr>
          <w:p w:rsidR="007010AC" w:rsidRPr="007010AC" w:rsidRDefault="007010AC" w:rsidP="007010AC">
            <w:pPr>
              <w:autoSpaceDE w:val="0"/>
              <w:autoSpaceDN w:val="0"/>
              <w:adjustRightInd w:val="0"/>
              <w:rPr>
                <w:sz w:val="18"/>
                <w:szCs w:val="18"/>
              </w:rPr>
            </w:pPr>
            <w:r>
              <w:rPr>
                <w:b/>
                <w:sz w:val="18"/>
                <w:szCs w:val="18"/>
              </w:rPr>
              <w:t>Pravděpodobnost</w:t>
            </w:r>
          </w:p>
        </w:tc>
      </w:tr>
      <w:tr w:rsidR="007010AC" w:rsidTr="007010AC">
        <w:tc>
          <w:tcPr>
            <w:tcW w:w="5315" w:type="dxa"/>
          </w:tcPr>
          <w:p w:rsidR="007010AC" w:rsidRPr="007010AC" w:rsidRDefault="007010AC" w:rsidP="007010AC">
            <w:pPr>
              <w:autoSpaceDE w:val="0"/>
              <w:autoSpaceDN w:val="0"/>
              <w:adjustRightInd w:val="0"/>
              <w:rPr>
                <w:sz w:val="18"/>
                <w:szCs w:val="18"/>
              </w:rPr>
            </w:pPr>
            <w:r w:rsidRPr="007010AC">
              <w:rPr>
                <w:sz w:val="18"/>
                <w:szCs w:val="18"/>
              </w:rPr>
              <w:t>Mírné podráždění pokožky</w:t>
            </w:r>
          </w:p>
        </w:tc>
        <w:tc>
          <w:tcPr>
            <w:tcW w:w="5315" w:type="dxa"/>
          </w:tcPr>
          <w:p w:rsidR="007010AC" w:rsidRDefault="007010AC" w:rsidP="007010AC">
            <w:pPr>
              <w:autoSpaceDE w:val="0"/>
              <w:autoSpaceDN w:val="0"/>
              <w:adjustRightInd w:val="0"/>
              <w:rPr>
                <w:b/>
                <w:sz w:val="18"/>
                <w:szCs w:val="18"/>
              </w:rPr>
            </w:pPr>
            <w:r>
              <w:rPr>
                <w:rFonts w:eastAsia="NimbusSanLCE-Bol" w:cs="NimbusSanLCE-Bol"/>
                <w:sz w:val="18"/>
                <w:szCs w:val="18"/>
              </w:rPr>
              <w:t>Menší</w:t>
            </w:r>
          </w:p>
        </w:tc>
      </w:tr>
      <w:tr w:rsidR="007010AC" w:rsidTr="007010AC">
        <w:tc>
          <w:tcPr>
            <w:tcW w:w="5315" w:type="dxa"/>
          </w:tcPr>
          <w:p w:rsidR="007010AC" w:rsidRPr="007010AC" w:rsidRDefault="007010AC" w:rsidP="007010AC">
            <w:pPr>
              <w:autoSpaceDE w:val="0"/>
              <w:autoSpaceDN w:val="0"/>
              <w:adjustRightInd w:val="0"/>
              <w:rPr>
                <w:sz w:val="18"/>
                <w:szCs w:val="18"/>
              </w:rPr>
            </w:pPr>
            <w:r w:rsidRPr="007010AC">
              <w:rPr>
                <w:sz w:val="18"/>
                <w:szCs w:val="18"/>
              </w:rPr>
              <w:t>Erytém</w:t>
            </w:r>
          </w:p>
        </w:tc>
        <w:tc>
          <w:tcPr>
            <w:tcW w:w="5315" w:type="dxa"/>
          </w:tcPr>
          <w:p w:rsidR="007010AC" w:rsidRPr="007010AC" w:rsidRDefault="007010AC" w:rsidP="007010AC">
            <w:pPr>
              <w:autoSpaceDE w:val="0"/>
              <w:autoSpaceDN w:val="0"/>
              <w:adjustRightInd w:val="0"/>
              <w:rPr>
                <w:sz w:val="18"/>
                <w:szCs w:val="18"/>
              </w:rPr>
            </w:pPr>
            <w:r>
              <w:rPr>
                <w:rFonts w:eastAsia="NimbusSanLCE-Bol" w:cs="NimbusSanLCE-Bol"/>
                <w:sz w:val="18"/>
                <w:szCs w:val="18"/>
              </w:rPr>
              <w:t>Menší</w:t>
            </w:r>
          </w:p>
        </w:tc>
      </w:tr>
      <w:tr w:rsidR="007010AC" w:rsidTr="007010AC">
        <w:tc>
          <w:tcPr>
            <w:tcW w:w="5315" w:type="dxa"/>
          </w:tcPr>
          <w:p w:rsidR="007010AC" w:rsidRPr="007010AC" w:rsidRDefault="007010AC" w:rsidP="007010AC">
            <w:pPr>
              <w:autoSpaceDE w:val="0"/>
              <w:autoSpaceDN w:val="0"/>
              <w:adjustRightInd w:val="0"/>
              <w:rPr>
                <w:sz w:val="18"/>
                <w:szCs w:val="18"/>
              </w:rPr>
            </w:pPr>
            <w:r w:rsidRPr="007010AC">
              <w:rPr>
                <w:sz w:val="18"/>
                <w:szCs w:val="18"/>
              </w:rPr>
              <w:t>Zvýšená citlivost kůže</w:t>
            </w:r>
          </w:p>
        </w:tc>
        <w:tc>
          <w:tcPr>
            <w:tcW w:w="5315" w:type="dxa"/>
          </w:tcPr>
          <w:p w:rsidR="007010AC" w:rsidRPr="007010AC" w:rsidRDefault="007010AC" w:rsidP="007010AC">
            <w:pPr>
              <w:autoSpaceDE w:val="0"/>
              <w:autoSpaceDN w:val="0"/>
              <w:adjustRightInd w:val="0"/>
              <w:rPr>
                <w:sz w:val="18"/>
                <w:szCs w:val="18"/>
              </w:rPr>
            </w:pPr>
            <w:r>
              <w:rPr>
                <w:rFonts w:eastAsia="NimbusSanLCE-Bol" w:cs="NimbusSanLCE-Bol"/>
                <w:sz w:val="18"/>
                <w:szCs w:val="18"/>
              </w:rPr>
              <w:t>Menší</w:t>
            </w:r>
          </w:p>
        </w:tc>
      </w:tr>
      <w:tr w:rsidR="007010AC" w:rsidTr="007010AC">
        <w:tc>
          <w:tcPr>
            <w:tcW w:w="5315" w:type="dxa"/>
          </w:tcPr>
          <w:p w:rsidR="007010AC" w:rsidRPr="007010AC" w:rsidRDefault="007010AC" w:rsidP="007010AC">
            <w:pPr>
              <w:autoSpaceDE w:val="0"/>
              <w:autoSpaceDN w:val="0"/>
              <w:adjustRightInd w:val="0"/>
              <w:rPr>
                <w:sz w:val="18"/>
                <w:szCs w:val="18"/>
              </w:rPr>
            </w:pPr>
            <w:r w:rsidRPr="007010AC">
              <w:rPr>
                <w:sz w:val="18"/>
                <w:szCs w:val="18"/>
              </w:rPr>
              <w:lastRenderedPageBreak/>
              <w:t>Kožní rány a popáleniny</w:t>
            </w:r>
          </w:p>
        </w:tc>
        <w:tc>
          <w:tcPr>
            <w:tcW w:w="5315" w:type="dxa"/>
          </w:tcPr>
          <w:p w:rsidR="007010AC" w:rsidRPr="007010AC" w:rsidRDefault="007010AC" w:rsidP="007010AC">
            <w:pPr>
              <w:autoSpaceDE w:val="0"/>
              <w:autoSpaceDN w:val="0"/>
              <w:adjustRightInd w:val="0"/>
              <w:rPr>
                <w:sz w:val="18"/>
                <w:szCs w:val="18"/>
              </w:rPr>
            </w:pPr>
            <w:r w:rsidRPr="007010AC">
              <w:rPr>
                <w:sz w:val="18"/>
                <w:szCs w:val="18"/>
              </w:rPr>
              <w:t>Zřídka</w:t>
            </w:r>
          </w:p>
        </w:tc>
      </w:tr>
      <w:tr w:rsidR="007010AC" w:rsidTr="007010AC">
        <w:tc>
          <w:tcPr>
            <w:tcW w:w="5315" w:type="dxa"/>
          </w:tcPr>
          <w:p w:rsidR="007010AC" w:rsidRPr="007010AC" w:rsidRDefault="007010AC" w:rsidP="007010AC">
            <w:pPr>
              <w:autoSpaceDE w:val="0"/>
              <w:autoSpaceDN w:val="0"/>
              <w:adjustRightInd w:val="0"/>
              <w:rPr>
                <w:sz w:val="18"/>
                <w:szCs w:val="18"/>
              </w:rPr>
            </w:pPr>
            <w:r w:rsidRPr="007010AC">
              <w:rPr>
                <w:sz w:val="18"/>
                <w:szCs w:val="18"/>
              </w:rPr>
              <w:t>Tvorba jizev</w:t>
            </w:r>
          </w:p>
        </w:tc>
        <w:tc>
          <w:tcPr>
            <w:tcW w:w="5315" w:type="dxa"/>
          </w:tcPr>
          <w:p w:rsidR="007010AC" w:rsidRPr="007010AC" w:rsidRDefault="007010AC" w:rsidP="007010AC">
            <w:pPr>
              <w:autoSpaceDE w:val="0"/>
              <w:autoSpaceDN w:val="0"/>
              <w:adjustRightInd w:val="0"/>
              <w:rPr>
                <w:sz w:val="18"/>
                <w:szCs w:val="18"/>
              </w:rPr>
            </w:pPr>
            <w:r w:rsidRPr="007010AC">
              <w:rPr>
                <w:sz w:val="18"/>
                <w:szCs w:val="18"/>
              </w:rPr>
              <w:t>Zřídka</w:t>
            </w:r>
          </w:p>
        </w:tc>
      </w:tr>
      <w:tr w:rsidR="007010AC" w:rsidTr="007010AC">
        <w:tc>
          <w:tcPr>
            <w:tcW w:w="5315" w:type="dxa"/>
          </w:tcPr>
          <w:p w:rsidR="007010AC" w:rsidRPr="007010AC" w:rsidRDefault="007010AC" w:rsidP="007010AC">
            <w:pPr>
              <w:autoSpaceDE w:val="0"/>
              <w:autoSpaceDN w:val="0"/>
              <w:adjustRightInd w:val="0"/>
              <w:rPr>
                <w:sz w:val="18"/>
                <w:szCs w:val="18"/>
              </w:rPr>
            </w:pPr>
            <w:r>
              <w:rPr>
                <w:sz w:val="18"/>
                <w:szCs w:val="18"/>
              </w:rPr>
              <w:t>Změna pigmentů</w:t>
            </w:r>
          </w:p>
        </w:tc>
        <w:tc>
          <w:tcPr>
            <w:tcW w:w="5315" w:type="dxa"/>
          </w:tcPr>
          <w:p w:rsidR="007010AC" w:rsidRPr="007010AC" w:rsidRDefault="007010AC" w:rsidP="007010AC">
            <w:pPr>
              <w:autoSpaceDE w:val="0"/>
              <w:autoSpaceDN w:val="0"/>
              <w:adjustRightInd w:val="0"/>
              <w:rPr>
                <w:sz w:val="18"/>
                <w:szCs w:val="18"/>
              </w:rPr>
            </w:pPr>
            <w:r w:rsidRPr="007010AC">
              <w:rPr>
                <w:sz w:val="18"/>
                <w:szCs w:val="18"/>
              </w:rPr>
              <w:t>Zřídka</w:t>
            </w:r>
          </w:p>
        </w:tc>
      </w:tr>
      <w:tr w:rsidR="007010AC" w:rsidTr="007010AC">
        <w:tc>
          <w:tcPr>
            <w:tcW w:w="5315" w:type="dxa"/>
          </w:tcPr>
          <w:p w:rsidR="007010AC" w:rsidRPr="007010AC" w:rsidRDefault="007010AC" w:rsidP="007010AC">
            <w:pPr>
              <w:autoSpaceDE w:val="0"/>
              <w:autoSpaceDN w:val="0"/>
              <w:adjustRightInd w:val="0"/>
              <w:rPr>
                <w:sz w:val="18"/>
                <w:szCs w:val="18"/>
              </w:rPr>
            </w:pPr>
            <w:r w:rsidRPr="007010AC">
              <w:rPr>
                <w:sz w:val="18"/>
                <w:szCs w:val="18"/>
              </w:rPr>
              <w:t>Nadměrné zarudnutí a otoky</w:t>
            </w:r>
          </w:p>
        </w:tc>
        <w:tc>
          <w:tcPr>
            <w:tcW w:w="5315" w:type="dxa"/>
          </w:tcPr>
          <w:p w:rsidR="007010AC" w:rsidRPr="007010AC" w:rsidRDefault="007010AC" w:rsidP="007010AC">
            <w:pPr>
              <w:autoSpaceDE w:val="0"/>
              <w:autoSpaceDN w:val="0"/>
              <w:adjustRightInd w:val="0"/>
              <w:rPr>
                <w:sz w:val="18"/>
                <w:szCs w:val="18"/>
              </w:rPr>
            </w:pPr>
            <w:r w:rsidRPr="007010AC">
              <w:rPr>
                <w:sz w:val="18"/>
                <w:szCs w:val="18"/>
              </w:rPr>
              <w:t>Zanedbateln</w:t>
            </w:r>
            <w:r>
              <w:rPr>
                <w:sz w:val="18"/>
                <w:szCs w:val="18"/>
              </w:rPr>
              <w:t>á</w:t>
            </w:r>
          </w:p>
        </w:tc>
      </w:tr>
      <w:tr w:rsidR="007010AC" w:rsidTr="007010AC">
        <w:tc>
          <w:tcPr>
            <w:tcW w:w="5315" w:type="dxa"/>
          </w:tcPr>
          <w:p w:rsidR="007010AC" w:rsidRPr="007010AC" w:rsidRDefault="007010AC" w:rsidP="007010AC">
            <w:pPr>
              <w:autoSpaceDE w:val="0"/>
              <w:autoSpaceDN w:val="0"/>
              <w:adjustRightInd w:val="0"/>
              <w:rPr>
                <w:sz w:val="18"/>
                <w:szCs w:val="18"/>
              </w:rPr>
            </w:pPr>
            <w:r>
              <w:rPr>
                <w:sz w:val="18"/>
                <w:szCs w:val="18"/>
              </w:rPr>
              <w:t>Infekce</w:t>
            </w:r>
          </w:p>
        </w:tc>
        <w:tc>
          <w:tcPr>
            <w:tcW w:w="5315" w:type="dxa"/>
          </w:tcPr>
          <w:p w:rsidR="007010AC" w:rsidRPr="007010AC" w:rsidRDefault="007010AC" w:rsidP="007010AC">
            <w:pPr>
              <w:autoSpaceDE w:val="0"/>
              <w:autoSpaceDN w:val="0"/>
              <w:adjustRightInd w:val="0"/>
              <w:rPr>
                <w:sz w:val="18"/>
                <w:szCs w:val="18"/>
              </w:rPr>
            </w:pPr>
            <w:r w:rsidRPr="007010AC">
              <w:rPr>
                <w:sz w:val="18"/>
                <w:szCs w:val="18"/>
              </w:rPr>
              <w:t>Zanedbateln</w:t>
            </w:r>
            <w:r>
              <w:rPr>
                <w:sz w:val="18"/>
                <w:szCs w:val="18"/>
              </w:rPr>
              <w:t>á</w:t>
            </w:r>
          </w:p>
        </w:tc>
      </w:tr>
      <w:tr w:rsidR="007010AC" w:rsidTr="007010AC">
        <w:tc>
          <w:tcPr>
            <w:tcW w:w="5315" w:type="dxa"/>
          </w:tcPr>
          <w:p w:rsidR="007010AC" w:rsidRPr="007010AC" w:rsidRDefault="007010AC" w:rsidP="007010AC">
            <w:pPr>
              <w:autoSpaceDE w:val="0"/>
              <w:autoSpaceDN w:val="0"/>
              <w:adjustRightInd w:val="0"/>
              <w:rPr>
                <w:sz w:val="18"/>
                <w:szCs w:val="18"/>
              </w:rPr>
            </w:pPr>
            <w:r w:rsidRPr="007010AC">
              <w:rPr>
                <w:sz w:val="18"/>
                <w:szCs w:val="18"/>
              </w:rPr>
              <w:t>Hematom</w:t>
            </w:r>
          </w:p>
        </w:tc>
        <w:tc>
          <w:tcPr>
            <w:tcW w:w="5315" w:type="dxa"/>
          </w:tcPr>
          <w:p w:rsidR="007010AC" w:rsidRPr="007010AC" w:rsidRDefault="007010AC" w:rsidP="007010AC">
            <w:pPr>
              <w:autoSpaceDE w:val="0"/>
              <w:autoSpaceDN w:val="0"/>
              <w:adjustRightInd w:val="0"/>
              <w:rPr>
                <w:sz w:val="18"/>
                <w:szCs w:val="18"/>
              </w:rPr>
            </w:pPr>
            <w:r w:rsidRPr="007010AC">
              <w:rPr>
                <w:sz w:val="18"/>
                <w:szCs w:val="18"/>
              </w:rPr>
              <w:t>Zanedbateln</w:t>
            </w:r>
            <w:r>
              <w:rPr>
                <w:sz w:val="18"/>
                <w:szCs w:val="18"/>
              </w:rPr>
              <w:t>á</w:t>
            </w:r>
          </w:p>
        </w:tc>
      </w:tr>
    </w:tbl>
    <w:p w:rsidR="007010AC" w:rsidRDefault="007010AC" w:rsidP="007010AC">
      <w:pPr>
        <w:autoSpaceDE w:val="0"/>
        <w:autoSpaceDN w:val="0"/>
        <w:adjustRightInd w:val="0"/>
        <w:spacing w:after="0" w:line="240" w:lineRule="auto"/>
        <w:rPr>
          <w:b/>
          <w:sz w:val="18"/>
          <w:szCs w:val="18"/>
        </w:rPr>
      </w:pPr>
    </w:p>
    <w:p w:rsidR="007010AC" w:rsidRPr="007010AC" w:rsidRDefault="007010AC" w:rsidP="007010AC">
      <w:pPr>
        <w:autoSpaceDE w:val="0"/>
        <w:autoSpaceDN w:val="0"/>
        <w:adjustRightInd w:val="0"/>
        <w:spacing w:after="0" w:line="240" w:lineRule="auto"/>
        <w:rPr>
          <w:b/>
          <w:sz w:val="18"/>
          <w:szCs w:val="18"/>
        </w:rPr>
      </w:pPr>
      <w:r w:rsidRPr="007010AC">
        <w:rPr>
          <w:b/>
          <w:sz w:val="18"/>
          <w:szCs w:val="18"/>
        </w:rPr>
        <w:t xml:space="preserve">Mírné podráždění </w:t>
      </w:r>
      <w:r>
        <w:rPr>
          <w:b/>
          <w:sz w:val="18"/>
          <w:szCs w:val="18"/>
        </w:rPr>
        <w:t>pokožky</w:t>
      </w:r>
    </w:p>
    <w:p w:rsidR="007010AC" w:rsidRDefault="007010AC" w:rsidP="007010AC">
      <w:pPr>
        <w:autoSpaceDE w:val="0"/>
        <w:autoSpaceDN w:val="0"/>
        <w:adjustRightInd w:val="0"/>
        <w:spacing w:after="0" w:line="240" w:lineRule="auto"/>
        <w:rPr>
          <w:sz w:val="18"/>
          <w:szCs w:val="18"/>
        </w:rPr>
      </w:pPr>
      <w:r w:rsidRPr="007010AC">
        <w:rPr>
          <w:sz w:val="18"/>
          <w:szCs w:val="18"/>
        </w:rPr>
        <w:t>Přestože je odstranění chloupků s intenzivními světelnými impulsy pro domácí použití obecně dobře snášeno, většina uživatelů zažívá během aplikace malé nepohodlí. Podráždění pokožky je obvykle popsáno jako mírně pálící pocit na ošetřených kožních površích. Pocení pociťování obvykle trvá, dokud je záblesk světla aktivní nebo dokonce i několik minut po něm. Vše, co přesahuje tento menší nepohodlí, není normální a znamená, že byste měli přestat používat spotřebič, neboť jste netolerantní k tomuto odstranění chloupků nebo pokud je zvolené nastavení výkonu příliš vysoké.</w:t>
      </w:r>
    </w:p>
    <w:p w:rsidR="007010AC" w:rsidRPr="00F557E3" w:rsidRDefault="007010AC" w:rsidP="007010AC">
      <w:pPr>
        <w:autoSpaceDE w:val="0"/>
        <w:autoSpaceDN w:val="0"/>
        <w:adjustRightInd w:val="0"/>
        <w:spacing w:after="0" w:line="240" w:lineRule="auto"/>
        <w:rPr>
          <w:b/>
          <w:sz w:val="18"/>
          <w:szCs w:val="18"/>
        </w:rPr>
      </w:pPr>
      <w:r w:rsidRPr="007010AC">
        <w:rPr>
          <w:b/>
          <w:sz w:val="18"/>
          <w:szCs w:val="18"/>
        </w:rPr>
        <w:t>Erytém</w:t>
      </w:r>
      <w:r w:rsidR="00F557E3">
        <w:rPr>
          <w:b/>
          <w:sz w:val="18"/>
          <w:szCs w:val="18"/>
        </w:rPr>
        <w:t>:</w:t>
      </w:r>
      <w:r w:rsidRPr="007010AC">
        <w:rPr>
          <w:sz w:val="18"/>
          <w:szCs w:val="18"/>
        </w:rPr>
        <w:t>Po použití přístroje nebo během 24 hodin po aplikaci může dojít ke zčervenání kůže. Eryth</w:t>
      </w:r>
      <w:r>
        <w:rPr>
          <w:sz w:val="18"/>
          <w:szCs w:val="18"/>
        </w:rPr>
        <w:t>ém</w:t>
      </w:r>
      <w:r w:rsidRPr="007010AC">
        <w:rPr>
          <w:sz w:val="18"/>
          <w:szCs w:val="18"/>
        </w:rPr>
        <w:t xml:space="preserve"> obvykle zmizí do 24 hodin. Poraďte se s lékařem, pokud erytém nezmizí během 2 až 3 dnů.</w:t>
      </w:r>
    </w:p>
    <w:p w:rsidR="007010AC" w:rsidRPr="00F557E3" w:rsidRDefault="007010AC" w:rsidP="007010AC">
      <w:pPr>
        <w:autoSpaceDE w:val="0"/>
        <w:autoSpaceDN w:val="0"/>
        <w:adjustRightInd w:val="0"/>
        <w:spacing w:after="0" w:line="240" w:lineRule="auto"/>
        <w:rPr>
          <w:b/>
          <w:sz w:val="18"/>
          <w:szCs w:val="18"/>
        </w:rPr>
      </w:pPr>
      <w:r w:rsidRPr="007010AC">
        <w:rPr>
          <w:b/>
          <w:sz w:val="18"/>
          <w:szCs w:val="18"/>
        </w:rPr>
        <w:t>Zvýšená citlivost pokožky</w:t>
      </w:r>
      <w:r w:rsidR="00F557E3">
        <w:rPr>
          <w:b/>
          <w:sz w:val="18"/>
          <w:szCs w:val="18"/>
        </w:rPr>
        <w:t xml:space="preserve">: </w:t>
      </w:r>
      <w:r w:rsidRPr="007010AC">
        <w:rPr>
          <w:sz w:val="18"/>
          <w:szCs w:val="18"/>
        </w:rPr>
        <w:t>Kůže ošetřené oblasti je citlivější než obvykle, takže může vést k dehydrataci nebo odlupování pokožky.</w:t>
      </w:r>
    </w:p>
    <w:p w:rsidR="007010AC" w:rsidRPr="00F557E3" w:rsidRDefault="007010AC" w:rsidP="007010AC">
      <w:pPr>
        <w:autoSpaceDE w:val="0"/>
        <w:autoSpaceDN w:val="0"/>
        <w:adjustRightInd w:val="0"/>
        <w:spacing w:after="0" w:line="240" w:lineRule="auto"/>
        <w:rPr>
          <w:b/>
          <w:sz w:val="18"/>
          <w:szCs w:val="18"/>
        </w:rPr>
      </w:pPr>
      <w:r w:rsidRPr="007010AC">
        <w:rPr>
          <w:b/>
          <w:sz w:val="18"/>
          <w:szCs w:val="18"/>
        </w:rPr>
        <w:t>Kožní rány a popáleniny</w:t>
      </w:r>
      <w:r w:rsidR="00F557E3">
        <w:rPr>
          <w:b/>
          <w:sz w:val="18"/>
          <w:szCs w:val="18"/>
        </w:rPr>
        <w:t xml:space="preserve">: </w:t>
      </w:r>
      <w:r w:rsidRPr="007010AC">
        <w:rPr>
          <w:sz w:val="18"/>
          <w:szCs w:val="18"/>
        </w:rPr>
        <w:t>Ve velmi vzácných případech může dojít k popálení nebo k poranění pokožky po použití přístroje. Pálení nebo rána kůže může trvat několik týdnů k léčení. Ve velmi výjimečných případech zanechá jizvu.</w:t>
      </w:r>
    </w:p>
    <w:p w:rsidR="007010AC" w:rsidRPr="00F557E3" w:rsidRDefault="007010AC" w:rsidP="007010AC">
      <w:pPr>
        <w:autoSpaceDE w:val="0"/>
        <w:autoSpaceDN w:val="0"/>
        <w:adjustRightInd w:val="0"/>
        <w:spacing w:after="0" w:line="240" w:lineRule="auto"/>
        <w:rPr>
          <w:b/>
          <w:sz w:val="18"/>
          <w:szCs w:val="18"/>
        </w:rPr>
      </w:pPr>
      <w:r w:rsidRPr="007010AC">
        <w:rPr>
          <w:b/>
          <w:sz w:val="18"/>
          <w:szCs w:val="18"/>
        </w:rPr>
        <w:t>Tvorba jizev</w:t>
      </w:r>
      <w:r w:rsidR="00F557E3">
        <w:rPr>
          <w:b/>
          <w:sz w:val="18"/>
          <w:szCs w:val="18"/>
        </w:rPr>
        <w:t xml:space="preserve">: </w:t>
      </w:r>
      <w:r w:rsidRPr="007010AC">
        <w:rPr>
          <w:sz w:val="18"/>
          <w:szCs w:val="18"/>
        </w:rPr>
        <w:t>I přes jeho vzácnost však může dojít k trvalé tvorbě jizev. V případě tvorby jizev se obvykle objevuje ve formě ploché a bílé léze (Hypotrofie) na kůži. Může však být také velká a červená (hypertrofie) nebo velká a za okraje zmíněného zranění (keloidní). Následná estetická léčba může být nezbytná pro zlepšení vzhledu jizev.</w:t>
      </w:r>
    </w:p>
    <w:p w:rsidR="007010AC" w:rsidRPr="00F557E3" w:rsidRDefault="007010AC" w:rsidP="007010AC">
      <w:pPr>
        <w:autoSpaceDE w:val="0"/>
        <w:autoSpaceDN w:val="0"/>
        <w:adjustRightInd w:val="0"/>
        <w:spacing w:after="0" w:line="240" w:lineRule="auto"/>
        <w:rPr>
          <w:b/>
          <w:sz w:val="18"/>
          <w:szCs w:val="18"/>
        </w:rPr>
      </w:pPr>
      <w:r w:rsidRPr="007010AC">
        <w:rPr>
          <w:b/>
          <w:sz w:val="18"/>
          <w:szCs w:val="18"/>
        </w:rPr>
        <w:t>Změna pigmentů</w:t>
      </w:r>
      <w:r w:rsidR="00F557E3">
        <w:rPr>
          <w:b/>
          <w:sz w:val="18"/>
          <w:szCs w:val="18"/>
        </w:rPr>
        <w:t xml:space="preserve">: </w:t>
      </w:r>
      <w:r w:rsidRPr="007010AC">
        <w:rPr>
          <w:sz w:val="18"/>
          <w:szCs w:val="18"/>
        </w:rPr>
        <w:t>Přístroj se zaměřuje na vlasovou šachtu, zejména na pigmentované buňky vlasových folikulů a vlasové folikuly samotné. Existuje však nebezpečí hyperpigmentace (zesíleného pigmentu nebo hnědého zabarvení) nebo hypopigmentace (blednutí) okolní kůže. Riziko změn pigmentace kůže je vyšší u lidí s tmavší pleti. Obvykle jsou kolorimace nebo pigmentové změny pokožky dočasné a trvale se vyskytuje hyperpigmentace nebo hypopigmentace.</w:t>
      </w:r>
    </w:p>
    <w:p w:rsidR="007010AC" w:rsidRPr="0043785E" w:rsidRDefault="007010AC" w:rsidP="007010AC">
      <w:pPr>
        <w:autoSpaceDE w:val="0"/>
        <w:autoSpaceDN w:val="0"/>
        <w:adjustRightInd w:val="0"/>
        <w:spacing w:after="0" w:line="240" w:lineRule="auto"/>
        <w:rPr>
          <w:b/>
          <w:sz w:val="18"/>
          <w:szCs w:val="18"/>
        </w:rPr>
      </w:pPr>
      <w:r w:rsidRPr="007010AC">
        <w:rPr>
          <w:b/>
          <w:sz w:val="18"/>
          <w:szCs w:val="18"/>
        </w:rPr>
        <w:t>Nadměrné zarudnutí a otoky</w:t>
      </w:r>
      <w:r w:rsidR="0043785E">
        <w:rPr>
          <w:b/>
          <w:sz w:val="18"/>
          <w:szCs w:val="18"/>
        </w:rPr>
        <w:t xml:space="preserve">: </w:t>
      </w:r>
      <w:r w:rsidRPr="007010AC">
        <w:rPr>
          <w:sz w:val="18"/>
          <w:szCs w:val="18"/>
        </w:rPr>
        <w:t>Ve vzácných případech může být ošetřená kůže velmi červená a začne bobtnat. K tomu dochází častěji na citlivých místech těla. Erytém a otok by se měly snížit během 2 až 7 dnů. Časté chlazení ledem může přispět ke snížení otoku. Jemné čištění pokožky je povoleno, ale vyvarujte se vystavování slunci.</w:t>
      </w:r>
    </w:p>
    <w:p w:rsidR="007010AC" w:rsidRPr="0043785E" w:rsidRDefault="007010AC" w:rsidP="007010AC">
      <w:pPr>
        <w:autoSpaceDE w:val="0"/>
        <w:autoSpaceDN w:val="0"/>
        <w:adjustRightInd w:val="0"/>
        <w:spacing w:after="0" w:line="240" w:lineRule="auto"/>
        <w:rPr>
          <w:b/>
          <w:sz w:val="18"/>
          <w:szCs w:val="18"/>
        </w:rPr>
      </w:pPr>
      <w:r w:rsidRPr="007010AC">
        <w:rPr>
          <w:b/>
          <w:sz w:val="18"/>
          <w:szCs w:val="18"/>
        </w:rPr>
        <w:t>Infekce</w:t>
      </w:r>
      <w:r w:rsidR="0043785E">
        <w:rPr>
          <w:b/>
          <w:sz w:val="18"/>
          <w:szCs w:val="18"/>
        </w:rPr>
        <w:t xml:space="preserve"> </w:t>
      </w:r>
      <w:r w:rsidRPr="007010AC">
        <w:rPr>
          <w:sz w:val="18"/>
          <w:szCs w:val="18"/>
        </w:rPr>
        <w:t>Infekce kůže je velmi vzácná. Existuje však potenciální riziko následného popálení nebo zranění pokožky způsobeného spotřebičem.</w:t>
      </w:r>
    </w:p>
    <w:p w:rsidR="007010AC" w:rsidRPr="0043785E" w:rsidRDefault="007010AC" w:rsidP="007010AC">
      <w:pPr>
        <w:autoSpaceDE w:val="0"/>
        <w:autoSpaceDN w:val="0"/>
        <w:adjustRightInd w:val="0"/>
        <w:spacing w:after="0" w:line="240" w:lineRule="auto"/>
        <w:rPr>
          <w:b/>
          <w:sz w:val="18"/>
          <w:szCs w:val="18"/>
        </w:rPr>
      </w:pPr>
      <w:r w:rsidRPr="007010AC">
        <w:rPr>
          <w:b/>
          <w:sz w:val="18"/>
          <w:szCs w:val="18"/>
        </w:rPr>
        <w:t>Hematom</w:t>
      </w:r>
      <w:r w:rsidR="0043785E">
        <w:rPr>
          <w:b/>
          <w:sz w:val="18"/>
          <w:szCs w:val="18"/>
        </w:rPr>
        <w:t xml:space="preserve"> </w:t>
      </w:r>
      <w:r w:rsidRPr="007010AC">
        <w:rPr>
          <w:sz w:val="18"/>
          <w:szCs w:val="18"/>
        </w:rPr>
        <w:t>Ve velmi vzácných případech mohou být po použití přístroje vytvořeny modré značky (Hematoma), které mohou trvat 5 až 10 dní. Pokud se hematom vytraví, může dojít k zčervenání barvy kůže (hyperpigmentace).</w:t>
      </w:r>
    </w:p>
    <w:p w:rsidR="007010AC" w:rsidRPr="007010AC" w:rsidRDefault="007010AC" w:rsidP="007010AC">
      <w:pPr>
        <w:autoSpaceDE w:val="0"/>
        <w:autoSpaceDN w:val="0"/>
        <w:adjustRightInd w:val="0"/>
        <w:spacing w:after="0" w:line="240" w:lineRule="auto"/>
        <w:rPr>
          <w:b/>
          <w:sz w:val="18"/>
          <w:szCs w:val="18"/>
        </w:rPr>
      </w:pPr>
      <w:r w:rsidRPr="007010AC">
        <w:rPr>
          <w:b/>
          <w:sz w:val="18"/>
          <w:szCs w:val="18"/>
        </w:rPr>
        <w:t>Barva vlasů a typ pleti</w:t>
      </w:r>
    </w:p>
    <w:p w:rsidR="007010AC" w:rsidRDefault="007010AC" w:rsidP="007010AC">
      <w:pPr>
        <w:autoSpaceDE w:val="0"/>
        <w:autoSpaceDN w:val="0"/>
        <w:adjustRightInd w:val="0"/>
        <w:spacing w:after="0" w:line="240" w:lineRule="auto"/>
        <w:rPr>
          <w:sz w:val="18"/>
          <w:szCs w:val="18"/>
        </w:rPr>
      </w:pPr>
      <w:r w:rsidRPr="007010AC">
        <w:rPr>
          <w:sz w:val="18"/>
          <w:szCs w:val="18"/>
        </w:rPr>
        <w:t>Nepoužívejte přístroj na přirozeně tmavé pokožce nebo vyčiněné pokožce. Aplikace na tmavé pokožce může způsobit popáleniny, puchýře a změny barvy pokožky.</w:t>
      </w:r>
    </w:p>
    <w:p w:rsidR="00C70949" w:rsidRPr="00C70949" w:rsidRDefault="00C70949" w:rsidP="00C70949">
      <w:pPr>
        <w:autoSpaceDE w:val="0"/>
        <w:autoSpaceDN w:val="0"/>
        <w:adjustRightInd w:val="0"/>
        <w:spacing w:after="0" w:line="240" w:lineRule="auto"/>
        <w:rPr>
          <w:rFonts w:ascii="Arial Narrow" w:hAnsi="Arial Narrow" w:cs="Arial Narrow"/>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101"/>
        <w:gridCol w:w="415"/>
        <w:gridCol w:w="506"/>
        <w:gridCol w:w="505"/>
        <w:gridCol w:w="506"/>
        <w:gridCol w:w="505"/>
        <w:gridCol w:w="506"/>
        <w:gridCol w:w="505"/>
        <w:gridCol w:w="506"/>
        <w:gridCol w:w="505"/>
        <w:gridCol w:w="506"/>
        <w:gridCol w:w="505"/>
        <w:gridCol w:w="506"/>
      </w:tblGrid>
      <w:tr w:rsidR="00C70949" w:rsidRPr="00C70949" w:rsidTr="00C70949">
        <w:trPr>
          <w:trHeight w:val="335"/>
        </w:trPr>
        <w:tc>
          <w:tcPr>
            <w:tcW w:w="1101" w:type="dxa"/>
            <w:vMerge w:val="restart"/>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Pr>
                <w:rFonts w:ascii="Arial Narrow" w:hAnsi="Arial Narrow" w:cs="Arial Narrow"/>
                <w:b/>
                <w:bCs/>
                <w:color w:val="000000"/>
                <w:sz w:val="16"/>
                <w:szCs w:val="16"/>
              </w:rPr>
              <w:t>Barva vlasů</w:t>
            </w:r>
            <w:r w:rsidRPr="00C70949">
              <w:rPr>
                <w:rFonts w:ascii="Arial Narrow" w:hAnsi="Arial Narrow" w:cs="Arial Narrow"/>
                <w:b/>
                <w:bCs/>
                <w:color w:val="000000"/>
                <w:sz w:val="16"/>
                <w:szCs w:val="16"/>
              </w:rPr>
              <w:t xml:space="preserve">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Celtic Skin Type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Nordic Skin Type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Mixed Type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Mediterranean Skin Type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Dark Skin Types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Black Skin Types </w:t>
            </w:r>
          </w:p>
        </w:tc>
      </w:tr>
      <w:tr w:rsidR="00C70949" w:rsidRPr="00C70949" w:rsidTr="00C70949">
        <w:trPr>
          <w:gridAfter w:val="1"/>
          <w:wAfter w:w="506" w:type="dxa"/>
          <w:trHeight w:val="113"/>
        </w:trPr>
        <w:tc>
          <w:tcPr>
            <w:tcW w:w="1101" w:type="dxa"/>
            <w:vMerge/>
          </w:tcPr>
          <w:p w:rsidR="00C70949" w:rsidRPr="00C70949" w:rsidRDefault="00C70949" w:rsidP="00C70949">
            <w:pPr>
              <w:autoSpaceDE w:val="0"/>
              <w:autoSpaceDN w:val="0"/>
              <w:adjustRightInd w:val="0"/>
              <w:spacing w:after="0" w:line="240" w:lineRule="auto"/>
              <w:rPr>
                <w:rFonts w:ascii="Arial Narrow" w:hAnsi="Arial Narrow"/>
                <w:sz w:val="24"/>
                <w:szCs w:val="24"/>
              </w:rPr>
            </w:pPr>
          </w:p>
        </w:tc>
        <w:tc>
          <w:tcPr>
            <w:tcW w:w="415" w:type="dxa"/>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I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II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III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IV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V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VI </w:t>
            </w:r>
          </w:p>
        </w:tc>
      </w:tr>
      <w:tr w:rsidR="00C70949" w:rsidRPr="00C70949" w:rsidTr="00C70949">
        <w:trPr>
          <w:trHeight w:val="111"/>
        </w:trPr>
        <w:tc>
          <w:tcPr>
            <w:tcW w:w="1101" w:type="dxa"/>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Pr>
                <w:rFonts w:ascii="Arial Narrow" w:hAnsi="Arial Narrow" w:cs="Arial Narrow"/>
                <w:color w:val="000000"/>
                <w:sz w:val="16"/>
                <w:szCs w:val="16"/>
              </w:rPr>
              <w:t>Černá</w:t>
            </w:r>
            <w:r w:rsidRPr="00C70949">
              <w:rPr>
                <w:rFonts w:ascii="Arial Narrow" w:hAnsi="Arial Narrow" w:cs="Arial Narrow"/>
                <w:color w:val="000000"/>
                <w:sz w:val="16"/>
                <w:szCs w:val="16"/>
              </w:rPr>
              <w:t xml:space="preserve">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3 / 4*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1 / 2/ 3*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r>
      <w:tr w:rsidR="00C70949" w:rsidRPr="00C70949" w:rsidTr="00C70949">
        <w:trPr>
          <w:trHeight w:val="111"/>
        </w:trPr>
        <w:tc>
          <w:tcPr>
            <w:tcW w:w="1101" w:type="dxa"/>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Pr>
                <w:rFonts w:ascii="Arial Narrow" w:hAnsi="Arial Narrow" w:cs="Arial Narrow"/>
                <w:color w:val="000000"/>
                <w:sz w:val="16"/>
                <w:szCs w:val="16"/>
              </w:rPr>
              <w:t>Tmavě hnědá</w:t>
            </w:r>
            <w:r w:rsidRPr="00C70949">
              <w:rPr>
                <w:rFonts w:ascii="Arial Narrow" w:hAnsi="Arial Narrow" w:cs="Arial Narrow"/>
                <w:color w:val="000000"/>
                <w:sz w:val="16"/>
                <w:szCs w:val="16"/>
              </w:rPr>
              <w:t xml:space="preserve">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3 / 4*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1 / 2/ 3*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r>
      <w:tr w:rsidR="00C70949" w:rsidRPr="00C70949" w:rsidTr="00C70949">
        <w:trPr>
          <w:trHeight w:val="111"/>
        </w:trPr>
        <w:tc>
          <w:tcPr>
            <w:tcW w:w="1101" w:type="dxa"/>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Pr>
                <w:rFonts w:ascii="Arial Narrow" w:hAnsi="Arial Narrow" w:cs="Arial Narrow"/>
                <w:color w:val="000000"/>
                <w:sz w:val="16"/>
                <w:szCs w:val="16"/>
              </w:rPr>
              <w:t>Hnědá</w:t>
            </w:r>
            <w:r w:rsidRPr="00C70949">
              <w:rPr>
                <w:rFonts w:ascii="Arial Narrow" w:hAnsi="Arial Narrow" w:cs="Arial Narrow"/>
                <w:color w:val="000000"/>
                <w:sz w:val="16"/>
                <w:szCs w:val="16"/>
              </w:rPr>
              <w:t xml:space="preserve">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3 / 4*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1 / 2/ 3*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r>
      <w:tr w:rsidR="00C70949" w:rsidRPr="00C70949" w:rsidTr="00C70949">
        <w:trPr>
          <w:trHeight w:val="111"/>
        </w:trPr>
        <w:tc>
          <w:tcPr>
            <w:tcW w:w="1101" w:type="dxa"/>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Pr>
                <w:rFonts w:ascii="Arial Narrow" w:hAnsi="Arial Narrow" w:cs="Arial Narrow"/>
                <w:color w:val="000000"/>
                <w:sz w:val="16"/>
                <w:szCs w:val="16"/>
              </w:rPr>
              <w:t>Špinavý blond</w:t>
            </w:r>
            <w:r w:rsidRPr="00C70949">
              <w:rPr>
                <w:rFonts w:ascii="Arial Narrow" w:hAnsi="Arial Narrow" w:cs="Arial Narrow"/>
                <w:color w:val="000000"/>
                <w:sz w:val="16"/>
                <w:szCs w:val="16"/>
              </w:rPr>
              <w:t xml:space="preserve">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4 / 5*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3 / 4*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1 / 2/ 3*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r>
      <w:tr w:rsidR="00C70949" w:rsidRPr="00C70949" w:rsidTr="00C70949">
        <w:trPr>
          <w:trHeight w:val="111"/>
        </w:trPr>
        <w:tc>
          <w:tcPr>
            <w:tcW w:w="1101" w:type="dxa"/>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sidRPr="00C70949">
              <w:rPr>
                <w:rFonts w:ascii="Arial Narrow" w:hAnsi="Arial Narrow" w:cs="Arial Narrow"/>
                <w:color w:val="000000"/>
                <w:sz w:val="16"/>
                <w:szCs w:val="16"/>
              </w:rPr>
              <w:t xml:space="preserve">Blond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r>
      <w:tr w:rsidR="00C70949" w:rsidRPr="00C70949" w:rsidTr="00C70949">
        <w:trPr>
          <w:trHeight w:val="111"/>
        </w:trPr>
        <w:tc>
          <w:tcPr>
            <w:tcW w:w="1101" w:type="dxa"/>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Pr>
                <w:rFonts w:ascii="Arial Narrow" w:hAnsi="Arial Narrow" w:cs="Arial Narrow"/>
                <w:color w:val="000000"/>
                <w:sz w:val="16"/>
                <w:szCs w:val="16"/>
              </w:rPr>
              <w:t>Zrzavá</w:t>
            </w:r>
            <w:r w:rsidRPr="00C70949">
              <w:rPr>
                <w:rFonts w:ascii="Arial Narrow" w:hAnsi="Arial Narrow" w:cs="Arial Narrow"/>
                <w:color w:val="000000"/>
                <w:sz w:val="16"/>
                <w:szCs w:val="16"/>
              </w:rPr>
              <w:t xml:space="preserve">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r>
      <w:tr w:rsidR="00C70949" w:rsidRPr="00C70949" w:rsidTr="00C70949">
        <w:trPr>
          <w:trHeight w:val="111"/>
        </w:trPr>
        <w:tc>
          <w:tcPr>
            <w:tcW w:w="1101" w:type="dxa"/>
          </w:tcPr>
          <w:p w:rsidR="00C70949" w:rsidRPr="00C70949" w:rsidRDefault="00C70949" w:rsidP="00C70949">
            <w:pPr>
              <w:autoSpaceDE w:val="0"/>
              <w:autoSpaceDN w:val="0"/>
              <w:adjustRightInd w:val="0"/>
              <w:spacing w:after="0" w:line="161" w:lineRule="atLeast"/>
              <w:jc w:val="right"/>
              <w:rPr>
                <w:rFonts w:ascii="Arial Narrow" w:hAnsi="Arial Narrow" w:cs="Arial Narrow"/>
                <w:color w:val="000000"/>
                <w:sz w:val="16"/>
                <w:szCs w:val="16"/>
              </w:rPr>
            </w:pPr>
            <w:r>
              <w:rPr>
                <w:rFonts w:ascii="Arial Narrow" w:hAnsi="Arial Narrow" w:cs="Arial Narrow"/>
                <w:color w:val="000000"/>
                <w:sz w:val="16"/>
                <w:szCs w:val="16"/>
              </w:rPr>
              <w:t>Šedá a bílá</w:t>
            </w:r>
            <w:r w:rsidRPr="00C70949">
              <w:rPr>
                <w:rFonts w:ascii="Arial Narrow" w:hAnsi="Arial Narrow" w:cs="Arial Narrow"/>
                <w:color w:val="000000"/>
                <w:sz w:val="16"/>
                <w:szCs w:val="16"/>
              </w:rPr>
              <w:t xml:space="preserve"> </w:t>
            </w:r>
          </w:p>
        </w:tc>
        <w:tc>
          <w:tcPr>
            <w:tcW w:w="92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c>
          <w:tcPr>
            <w:tcW w:w="1011" w:type="dxa"/>
            <w:gridSpan w:val="2"/>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X </w:t>
            </w:r>
          </w:p>
        </w:tc>
      </w:tr>
    </w:tbl>
    <w:p w:rsidR="00C70949" w:rsidRDefault="00C70949" w:rsidP="007010AC">
      <w:pPr>
        <w:autoSpaceDE w:val="0"/>
        <w:autoSpaceDN w:val="0"/>
        <w:adjustRightInd w:val="0"/>
        <w:spacing w:after="0" w:line="240" w:lineRule="auto"/>
        <w:rPr>
          <w:sz w:val="18"/>
          <w:szCs w:val="18"/>
        </w:rPr>
      </w:pPr>
      <w:r w:rsidRPr="00C70949">
        <w:rPr>
          <w:sz w:val="18"/>
          <w:szCs w:val="18"/>
        </w:rPr>
        <w:t>* = použi</w:t>
      </w:r>
      <w:r>
        <w:rPr>
          <w:sz w:val="18"/>
          <w:szCs w:val="18"/>
        </w:rPr>
        <w:t>tí</w:t>
      </w:r>
      <w:r w:rsidRPr="00C70949">
        <w:rPr>
          <w:sz w:val="18"/>
          <w:szCs w:val="18"/>
        </w:rPr>
        <w:t xml:space="preserve"> úrov</w:t>
      </w:r>
      <w:r>
        <w:rPr>
          <w:sz w:val="18"/>
          <w:szCs w:val="18"/>
        </w:rPr>
        <w:t>ně</w:t>
      </w:r>
      <w:r w:rsidRPr="00C70949">
        <w:rPr>
          <w:sz w:val="18"/>
          <w:szCs w:val="18"/>
        </w:rPr>
        <w:t xml:space="preserve"> intenzity světla X = není vhodná</w:t>
      </w:r>
    </w:p>
    <w:p w:rsidR="00C70949" w:rsidRPr="00C70949" w:rsidRDefault="00C70949" w:rsidP="00C70949">
      <w:pPr>
        <w:autoSpaceDE w:val="0"/>
        <w:autoSpaceDN w:val="0"/>
        <w:adjustRightInd w:val="0"/>
        <w:spacing w:after="0" w:line="240" w:lineRule="auto"/>
        <w:rPr>
          <w:b/>
          <w:sz w:val="18"/>
          <w:szCs w:val="18"/>
        </w:rPr>
      </w:pPr>
      <w:r w:rsidRPr="00C70949">
        <w:rPr>
          <w:b/>
          <w:sz w:val="18"/>
          <w:szCs w:val="18"/>
        </w:rPr>
        <w:t>Dlouhodobé odstranění vlasů</w:t>
      </w:r>
    </w:p>
    <w:p w:rsidR="00C70949" w:rsidRDefault="00C70949" w:rsidP="00C70949">
      <w:pPr>
        <w:autoSpaceDE w:val="0"/>
        <w:autoSpaceDN w:val="0"/>
        <w:adjustRightInd w:val="0"/>
        <w:spacing w:after="0" w:line="240" w:lineRule="auto"/>
        <w:rPr>
          <w:sz w:val="18"/>
          <w:szCs w:val="18"/>
        </w:rPr>
      </w:pPr>
      <w:r w:rsidRPr="00C70949">
        <w:rPr>
          <w:sz w:val="18"/>
          <w:szCs w:val="18"/>
        </w:rPr>
        <w:t>Typický růstový cyklus může trvat 18 až 24 měsíců. Aby bylo možné dosáhnout dlouhodobého odstranění chloupků, může být během tohoto období nutné používat několik přístrojů s tímto přístrojem. V závislosti na barvě vlasů, na místě těla a na tom, jak je spotřebič používán, se účinnost odstraňování</w:t>
      </w:r>
      <w:r w:rsidR="0043785E">
        <w:rPr>
          <w:sz w:val="18"/>
          <w:szCs w:val="18"/>
        </w:rPr>
        <w:t xml:space="preserve"> chloupků liší od osoby k osobě</w:t>
      </w:r>
    </w:p>
    <w:p w:rsidR="00C70949" w:rsidRDefault="00C70949" w:rsidP="00C70949">
      <w:pPr>
        <w:autoSpaceDE w:val="0"/>
        <w:autoSpaceDN w:val="0"/>
        <w:adjustRightInd w:val="0"/>
        <w:spacing w:after="0" w:line="240" w:lineRule="auto"/>
        <w:rPr>
          <w:b/>
          <w:sz w:val="18"/>
          <w:szCs w:val="18"/>
        </w:rPr>
      </w:pPr>
      <w:r w:rsidRPr="00C70949">
        <w:rPr>
          <w:b/>
          <w:sz w:val="18"/>
          <w:szCs w:val="18"/>
        </w:rPr>
        <w:t>Typický aplikační plán během cyklu růstu vlasů:</w:t>
      </w:r>
    </w:p>
    <w:p w:rsidR="00C70949" w:rsidRPr="00C70949" w:rsidRDefault="00C70949" w:rsidP="00C70949">
      <w:pPr>
        <w:autoSpaceDE w:val="0"/>
        <w:autoSpaceDN w:val="0"/>
        <w:adjustRightInd w:val="0"/>
        <w:spacing w:after="0" w:line="240" w:lineRule="auto"/>
        <w:rPr>
          <w:rFonts w:ascii="Arial Narrow" w:hAnsi="Arial Narrow" w:cs="Arial Narrow"/>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98"/>
        <w:gridCol w:w="2096"/>
      </w:tblGrid>
      <w:tr w:rsidR="00C70949" w:rsidRPr="00C70949" w:rsidTr="00C70949">
        <w:trPr>
          <w:trHeight w:val="209"/>
        </w:trPr>
        <w:tc>
          <w:tcPr>
            <w:tcW w:w="1698" w:type="dxa"/>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Pr>
                <w:rFonts w:ascii="Arial Narrow" w:hAnsi="Arial Narrow" w:cs="Arial Narrow"/>
                <w:b/>
                <w:bCs/>
                <w:color w:val="000000"/>
                <w:sz w:val="16"/>
                <w:szCs w:val="16"/>
              </w:rPr>
              <w:t>Počet aplikací</w:t>
            </w:r>
            <w:r w:rsidRPr="00C70949">
              <w:rPr>
                <w:rFonts w:ascii="Arial Narrow" w:hAnsi="Arial Narrow" w:cs="Arial Narrow"/>
                <w:b/>
                <w:bCs/>
                <w:color w:val="000000"/>
                <w:sz w:val="16"/>
                <w:szCs w:val="16"/>
              </w:rPr>
              <w:t xml:space="preserve"> </w:t>
            </w:r>
          </w:p>
        </w:tc>
        <w:tc>
          <w:tcPr>
            <w:tcW w:w="2096" w:type="dxa"/>
          </w:tcPr>
          <w:p w:rsidR="00C70949" w:rsidRPr="00C70949" w:rsidRDefault="00C70949" w:rsidP="00C70949">
            <w:pPr>
              <w:autoSpaceDE w:val="0"/>
              <w:autoSpaceDN w:val="0"/>
              <w:adjustRightInd w:val="0"/>
              <w:spacing w:after="0" w:line="161" w:lineRule="atLeast"/>
              <w:rPr>
                <w:rFonts w:ascii="Arial Narrow" w:hAnsi="Arial Narrow" w:cs="Arial Narrow"/>
                <w:color w:val="000000"/>
                <w:sz w:val="16"/>
                <w:szCs w:val="16"/>
              </w:rPr>
            </w:pPr>
            <w:r w:rsidRPr="00C70949">
              <w:rPr>
                <w:rFonts w:ascii="Arial Narrow" w:hAnsi="Arial Narrow" w:cs="Arial Narrow"/>
                <w:b/>
                <w:bCs/>
                <w:color w:val="000000"/>
                <w:sz w:val="16"/>
                <w:szCs w:val="16"/>
              </w:rPr>
              <w:t xml:space="preserve">Časový interval v týdnech </w:t>
            </w:r>
          </w:p>
        </w:tc>
      </w:tr>
      <w:tr w:rsidR="00C70949" w:rsidRPr="00C70949" w:rsidTr="00C70949">
        <w:trPr>
          <w:trHeight w:val="111"/>
        </w:trPr>
        <w:tc>
          <w:tcPr>
            <w:tcW w:w="1698" w:type="dxa"/>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1 - 4 </w:t>
            </w:r>
          </w:p>
        </w:tc>
        <w:tc>
          <w:tcPr>
            <w:tcW w:w="2096" w:type="dxa"/>
          </w:tcPr>
          <w:p w:rsidR="00C70949" w:rsidRPr="00C70949" w:rsidRDefault="00C70949" w:rsidP="00C70949">
            <w:pPr>
              <w:autoSpaceDE w:val="0"/>
              <w:autoSpaceDN w:val="0"/>
              <w:adjustRightInd w:val="0"/>
              <w:spacing w:after="0" w:line="161" w:lineRule="atLeast"/>
              <w:rPr>
                <w:rFonts w:ascii="Arial Narrow" w:hAnsi="Arial Narrow" w:cs="Arial Narrow"/>
                <w:color w:val="000000"/>
                <w:sz w:val="16"/>
                <w:szCs w:val="16"/>
              </w:rPr>
            </w:pPr>
            <w:r w:rsidRPr="00C70949">
              <w:rPr>
                <w:rFonts w:ascii="Arial Narrow" w:hAnsi="Arial Narrow" w:cs="Arial Narrow"/>
                <w:color w:val="000000"/>
                <w:sz w:val="16"/>
                <w:szCs w:val="16"/>
              </w:rPr>
              <w:t xml:space="preserve">2 </w:t>
            </w:r>
          </w:p>
        </w:tc>
      </w:tr>
      <w:tr w:rsidR="00C70949" w:rsidRPr="00C70949" w:rsidTr="00C70949">
        <w:trPr>
          <w:trHeight w:val="111"/>
        </w:trPr>
        <w:tc>
          <w:tcPr>
            <w:tcW w:w="1698" w:type="dxa"/>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5 - 7 </w:t>
            </w:r>
          </w:p>
        </w:tc>
        <w:tc>
          <w:tcPr>
            <w:tcW w:w="2096" w:type="dxa"/>
          </w:tcPr>
          <w:p w:rsidR="00C70949" w:rsidRPr="00C70949" w:rsidRDefault="00C70949" w:rsidP="00C70949">
            <w:pPr>
              <w:autoSpaceDE w:val="0"/>
              <w:autoSpaceDN w:val="0"/>
              <w:adjustRightInd w:val="0"/>
              <w:spacing w:after="0" w:line="161" w:lineRule="atLeast"/>
              <w:rPr>
                <w:rFonts w:ascii="Arial Narrow" w:hAnsi="Arial Narrow" w:cs="Arial Narrow"/>
                <w:color w:val="000000"/>
                <w:sz w:val="16"/>
                <w:szCs w:val="16"/>
              </w:rPr>
            </w:pPr>
            <w:r w:rsidRPr="00C70949">
              <w:rPr>
                <w:rFonts w:ascii="Arial Narrow" w:hAnsi="Arial Narrow" w:cs="Arial Narrow"/>
                <w:color w:val="000000"/>
                <w:sz w:val="16"/>
                <w:szCs w:val="16"/>
              </w:rPr>
              <w:t xml:space="preserve">4 </w:t>
            </w:r>
          </w:p>
        </w:tc>
      </w:tr>
      <w:tr w:rsidR="00C70949" w:rsidRPr="00C70949" w:rsidTr="00C70949">
        <w:trPr>
          <w:trHeight w:val="207"/>
        </w:trPr>
        <w:tc>
          <w:tcPr>
            <w:tcW w:w="1698" w:type="dxa"/>
          </w:tcPr>
          <w:p w:rsidR="00C70949" w:rsidRPr="00C70949" w:rsidRDefault="00C70949" w:rsidP="00C70949">
            <w:pPr>
              <w:autoSpaceDE w:val="0"/>
              <w:autoSpaceDN w:val="0"/>
              <w:adjustRightInd w:val="0"/>
              <w:spacing w:after="0" w:line="161" w:lineRule="atLeast"/>
              <w:jc w:val="center"/>
              <w:rPr>
                <w:rFonts w:ascii="Arial Narrow" w:hAnsi="Arial Narrow" w:cs="Arial Narrow"/>
                <w:color w:val="000000"/>
                <w:sz w:val="16"/>
                <w:szCs w:val="16"/>
              </w:rPr>
            </w:pPr>
            <w:r w:rsidRPr="00C70949">
              <w:rPr>
                <w:rFonts w:ascii="Arial Narrow" w:hAnsi="Arial Narrow" w:cs="Arial Narrow"/>
                <w:color w:val="000000"/>
                <w:sz w:val="16"/>
                <w:szCs w:val="16"/>
              </w:rPr>
              <w:t xml:space="preserve">8 + </w:t>
            </w:r>
          </w:p>
        </w:tc>
        <w:tc>
          <w:tcPr>
            <w:tcW w:w="2096" w:type="dxa"/>
          </w:tcPr>
          <w:p w:rsidR="00C70949" w:rsidRPr="00C70949" w:rsidRDefault="00C70949" w:rsidP="00C70949">
            <w:pPr>
              <w:autoSpaceDE w:val="0"/>
              <w:autoSpaceDN w:val="0"/>
              <w:adjustRightInd w:val="0"/>
              <w:spacing w:after="0" w:line="161" w:lineRule="atLeast"/>
              <w:rPr>
                <w:rFonts w:ascii="Arial Narrow" w:hAnsi="Arial Narrow" w:cs="Arial Narrow"/>
                <w:color w:val="000000"/>
                <w:sz w:val="16"/>
                <w:szCs w:val="16"/>
              </w:rPr>
            </w:pPr>
            <w:r w:rsidRPr="00C70949">
              <w:rPr>
                <w:rFonts w:ascii="Arial Narrow" w:hAnsi="Arial Narrow" w:cs="Arial Narrow"/>
                <w:color w:val="000000"/>
                <w:sz w:val="16"/>
                <w:szCs w:val="16"/>
              </w:rPr>
              <w:t>Pokud je to potřeba, dokud nebudou dosaženy požadované výsledky</w:t>
            </w:r>
          </w:p>
        </w:tc>
      </w:tr>
    </w:tbl>
    <w:p w:rsidR="00C70949" w:rsidRPr="00C70949" w:rsidRDefault="00C70949" w:rsidP="00C70949">
      <w:pPr>
        <w:autoSpaceDE w:val="0"/>
        <w:autoSpaceDN w:val="0"/>
        <w:adjustRightInd w:val="0"/>
        <w:spacing w:after="0" w:line="240" w:lineRule="auto"/>
        <w:rPr>
          <w:b/>
          <w:sz w:val="18"/>
          <w:szCs w:val="18"/>
        </w:rPr>
      </w:pPr>
    </w:p>
    <w:p w:rsidR="007010AC" w:rsidRDefault="00C70949" w:rsidP="007010AC">
      <w:pPr>
        <w:autoSpaceDE w:val="0"/>
        <w:autoSpaceDN w:val="0"/>
        <w:adjustRightInd w:val="0"/>
        <w:spacing w:after="0" w:line="240" w:lineRule="auto"/>
        <w:rPr>
          <w:b/>
          <w:sz w:val="18"/>
          <w:szCs w:val="18"/>
        </w:rPr>
      </w:pPr>
      <w:r>
        <w:rPr>
          <w:b/>
          <w:sz w:val="18"/>
          <w:szCs w:val="18"/>
        </w:rPr>
        <w:t>Kdy byste neměli přístroj používat:</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Nepoužívejte přístroj v žádném z následujících situací</w:t>
      </w:r>
      <w:r>
        <w:rPr>
          <w:sz w:val="18"/>
          <w:szCs w:val="18"/>
        </w:rPr>
        <w:t>, pokud pro Vás platí</w:t>
      </w:r>
      <w:r w:rsidRPr="00C70949">
        <w:rPr>
          <w:sz w:val="18"/>
          <w:szCs w:val="18"/>
        </w:rPr>
        <w:t>:</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Jste-li těhotná nebo kojíte.</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Pokud jste byli vystaveni intenzivnímu slunečnímu záření</w:t>
      </w:r>
      <w:r>
        <w:rPr>
          <w:sz w:val="18"/>
          <w:szCs w:val="18"/>
        </w:rPr>
        <w:t xml:space="preserve"> </w:t>
      </w:r>
      <w:r w:rsidRPr="00C70949">
        <w:rPr>
          <w:sz w:val="18"/>
          <w:szCs w:val="18"/>
        </w:rPr>
        <w:t>během posledních 4 týdnů nebo pokud jste byli na soláriu.</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V oblastech s tetováním, permanentním make-up nebo přes piercing</w:t>
      </w:r>
      <w:r>
        <w:rPr>
          <w:sz w:val="18"/>
          <w:szCs w:val="18"/>
        </w:rPr>
        <w:t xml:space="preserve"> </w:t>
      </w:r>
      <w:r w:rsidRPr="00C70949">
        <w:rPr>
          <w:sz w:val="18"/>
          <w:szCs w:val="18"/>
        </w:rPr>
        <w:t>a další kovové předměty.</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xml:space="preserve">• V oblastech s velkými </w:t>
      </w:r>
      <w:r>
        <w:rPr>
          <w:sz w:val="18"/>
          <w:szCs w:val="18"/>
        </w:rPr>
        <w:t>mateřskými znaménky nebo bradavicemi.</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jestliže trpíte nebo trpíte keloidními jizvami.</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Pokud jste citliví na světlo nebo na léky, které způsobují</w:t>
      </w:r>
      <w:r>
        <w:rPr>
          <w:sz w:val="18"/>
          <w:szCs w:val="18"/>
        </w:rPr>
        <w:t xml:space="preserve"> </w:t>
      </w:r>
      <w:r w:rsidRPr="00C70949">
        <w:rPr>
          <w:sz w:val="18"/>
          <w:szCs w:val="18"/>
        </w:rPr>
        <w:t>kůže citlivější na světlo.</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jestliže trpíte abnormálními kožními stavy</w:t>
      </w:r>
      <w:r>
        <w:rPr>
          <w:sz w:val="18"/>
          <w:szCs w:val="18"/>
        </w:rPr>
        <w:t xml:space="preserve"> </w:t>
      </w:r>
      <w:r w:rsidRPr="00C70949">
        <w:rPr>
          <w:sz w:val="18"/>
          <w:szCs w:val="18"/>
        </w:rPr>
        <w:t>například kvůli cukrovce nebo trpíte</w:t>
      </w:r>
      <w:r>
        <w:rPr>
          <w:sz w:val="18"/>
          <w:szCs w:val="18"/>
        </w:rPr>
        <w:t xml:space="preserve"> </w:t>
      </w:r>
      <w:r w:rsidRPr="00C70949">
        <w:rPr>
          <w:sz w:val="18"/>
          <w:szCs w:val="18"/>
        </w:rPr>
        <w:t>z jiné metabolické poruchy.</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lastRenderedPageBreak/>
        <w:t>• Pokud jste nedávno absolvovali léčbu například alfa</w:t>
      </w:r>
      <w:r>
        <w:rPr>
          <w:sz w:val="18"/>
          <w:szCs w:val="18"/>
        </w:rPr>
        <w:t xml:space="preserve"> </w:t>
      </w:r>
      <w:r w:rsidRPr="00C70949">
        <w:rPr>
          <w:sz w:val="18"/>
          <w:szCs w:val="18"/>
        </w:rPr>
        <w:t>hydroxykyseliny (AHA), beta hydroxykyseliny (BHA), retin-</w:t>
      </w:r>
      <w:r>
        <w:rPr>
          <w:sz w:val="18"/>
          <w:szCs w:val="18"/>
        </w:rPr>
        <w:t xml:space="preserve"> </w:t>
      </w:r>
      <w:r w:rsidRPr="00C70949">
        <w:rPr>
          <w:sz w:val="18"/>
          <w:szCs w:val="18"/>
        </w:rPr>
        <w:t>A®, Accutane®, topické</w:t>
      </w:r>
      <w:r>
        <w:rPr>
          <w:sz w:val="18"/>
          <w:szCs w:val="18"/>
        </w:rPr>
        <w:t xml:space="preserve"> </w:t>
      </w:r>
      <w:r w:rsidRPr="00C70949">
        <w:rPr>
          <w:sz w:val="18"/>
          <w:szCs w:val="18"/>
        </w:rPr>
        <w:t>retinoidy a / nebo kyselinu azelainovou.</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Pokud jste během posledních 3 týdnů užívali steroidní léčbu</w:t>
      </w:r>
      <w:r>
        <w:rPr>
          <w:sz w:val="18"/>
          <w:szCs w:val="18"/>
        </w:rPr>
        <w:t xml:space="preserve"> </w:t>
      </w:r>
      <w:r w:rsidRPr="00C70949">
        <w:rPr>
          <w:sz w:val="18"/>
          <w:szCs w:val="18"/>
        </w:rPr>
        <w:t>měsíců.</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Pokud máte v oblasti léčby anamnézu herpesu.</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jestliže trpíte epilepsií.</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Pokud máte nebo jste byli nemocní rakovinou kůže.</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Pokud máte aktivní implantát, jako je kardiostimulátor, a</w:t>
      </w:r>
      <w:r>
        <w:rPr>
          <w:sz w:val="18"/>
          <w:szCs w:val="18"/>
        </w:rPr>
        <w:t xml:space="preserve"> </w:t>
      </w:r>
      <w:r w:rsidRPr="00C70949">
        <w:rPr>
          <w:sz w:val="18"/>
          <w:szCs w:val="18"/>
        </w:rPr>
        <w:t>zařízení pro inkontinenci, inzulínovou pumpu atd.</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Pokud jste podstoupili radioterapii nebo chemoterapii</w:t>
      </w:r>
      <w:r>
        <w:rPr>
          <w:sz w:val="18"/>
          <w:szCs w:val="18"/>
        </w:rPr>
        <w:t xml:space="preserve"> </w:t>
      </w:r>
      <w:r w:rsidRPr="00C70949">
        <w:rPr>
          <w:sz w:val="18"/>
          <w:szCs w:val="18"/>
        </w:rPr>
        <w:t>za poslední 3 měsíce.</w:t>
      </w:r>
    </w:p>
    <w:p w:rsidR="00C70949" w:rsidRPr="00C70949" w:rsidRDefault="00C70949" w:rsidP="00C70949">
      <w:pPr>
        <w:autoSpaceDE w:val="0"/>
        <w:autoSpaceDN w:val="0"/>
        <w:adjustRightInd w:val="0"/>
        <w:spacing w:after="0" w:line="240" w:lineRule="auto"/>
        <w:rPr>
          <w:sz w:val="18"/>
          <w:szCs w:val="18"/>
        </w:rPr>
      </w:pPr>
      <w:r w:rsidRPr="00C70949">
        <w:rPr>
          <w:sz w:val="18"/>
          <w:szCs w:val="18"/>
        </w:rPr>
        <w:t>• jestliže trpíte poruchou koagulace krve.</w:t>
      </w:r>
    </w:p>
    <w:p w:rsidR="00C70949" w:rsidRDefault="00C70949" w:rsidP="00C70949">
      <w:pPr>
        <w:autoSpaceDE w:val="0"/>
        <w:autoSpaceDN w:val="0"/>
        <w:adjustRightInd w:val="0"/>
        <w:spacing w:after="0" w:line="240" w:lineRule="auto"/>
        <w:rPr>
          <w:sz w:val="18"/>
          <w:szCs w:val="18"/>
        </w:rPr>
      </w:pPr>
      <w:r w:rsidRPr="00C70949">
        <w:rPr>
          <w:sz w:val="18"/>
          <w:szCs w:val="18"/>
        </w:rPr>
        <w:t>• Pokud máte jiné nemoci, které podle vašeho lékaře,</w:t>
      </w:r>
      <w:r>
        <w:rPr>
          <w:sz w:val="18"/>
          <w:szCs w:val="18"/>
        </w:rPr>
        <w:t xml:space="preserve"> </w:t>
      </w:r>
      <w:r w:rsidRPr="00C70949">
        <w:rPr>
          <w:sz w:val="18"/>
          <w:szCs w:val="18"/>
        </w:rPr>
        <w:t>by vám léčení bylo nebezpečné.</w:t>
      </w:r>
    </w:p>
    <w:p w:rsidR="00C70949" w:rsidRDefault="00C70949" w:rsidP="00C70949">
      <w:pPr>
        <w:autoSpaceDE w:val="0"/>
        <w:autoSpaceDN w:val="0"/>
        <w:adjustRightInd w:val="0"/>
        <w:spacing w:after="0" w:line="240" w:lineRule="auto"/>
        <w:rPr>
          <w:sz w:val="18"/>
          <w:szCs w:val="18"/>
        </w:rPr>
      </w:pPr>
      <w:r w:rsidRPr="00C70949">
        <w:rPr>
          <w:sz w:val="18"/>
          <w:szCs w:val="18"/>
        </w:rPr>
        <w:t>Pokud si stále nejste jisti, zda je spotřebič používán</w:t>
      </w:r>
      <w:r>
        <w:rPr>
          <w:sz w:val="18"/>
          <w:szCs w:val="18"/>
        </w:rPr>
        <w:t xml:space="preserve"> </w:t>
      </w:r>
      <w:r w:rsidRPr="00C70949">
        <w:rPr>
          <w:sz w:val="18"/>
          <w:szCs w:val="18"/>
        </w:rPr>
        <w:t>v bezpečí, poraďte se s lékařem nebo dermatologem.</w:t>
      </w:r>
    </w:p>
    <w:p w:rsidR="00C70949" w:rsidRPr="00F557E3" w:rsidRDefault="00C70949" w:rsidP="00C70949">
      <w:pPr>
        <w:autoSpaceDE w:val="0"/>
        <w:autoSpaceDN w:val="0"/>
        <w:adjustRightInd w:val="0"/>
        <w:spacing w:after="0" w:line="240" w:lineRule="auto"/>
        <w:rPr>
          <w:b/>
          <w:sz w:val="18"/>
          <w:szCs w:val="18"/>
        </w:rPr>
      </w:pPr>
      <w:r w:rsidRPr="00C70949">
        <w:rPr>
          <w:b/>
          <w:sz w:val="18"/>
          <w:szCs w:val="18"/>
        </w:rPr>
        <w:t>Rozbalení:</w:t>
      </w:r>
      <w:r w:rsidR="00F557E3">
        <w:rPr>
          <w:b/>
          <w:sz w:val="18"/>
          <w:szCs w:val="18"/>
        </w:rPr>
        <w:t xml:space="preserve"> </w:t>
      </w:r>
      <w:r w:rsidRPr="00C70949">
        <w:rPr>
          <w:sz w:val="18"/>
          <w:szCs w:val="18"/>
        </w:rPr>
        <w:t xml:space="preserve"> Vyjměte spotřebič z obalu.</w:t>
      </w:r>
      <w:r w:rsidR="00F557E3">
        <w:rPr>
          <w:b/>
          <w:sz w:val="18"/>
          <w:szCs w:val="18"/>
        </w:rPr>
        <w:t xml:space="preserve"> </w:t>
      </w:r>
      <w:r w:rsidRPr="00C70949">
        <w:rPr>
          <w:sz w:val="18"/>
          <w:szCs w:val="18"/>
        </w:rPr>
        <w:t>Odstraňte veškeré obalové materiály, jako jsou fólie, plnící materiál, držáky kabelů a kartonové obaly.</w:t>
      </w:r>
    </w:p>
    <w:p w:rsidR="00C70949" w:rsidRPr="0043785E" w:rsidRDefault="00C70949" w:rsidP="00C70949">
      <w:pPr>
        <w:autoSpaceDE w:val="0"/>
        <w:autoSpaceDN w:val="0"/>
        <w:adjustRightInd w:val="0"/>
        <w:spacing w:after="0" w:line="240" w:lineRule="auto"/>
        <w:rPr>
          <w:sz w:val="18"/>
          <w:szCs w:val="18"/>
        </w:rPr>
      </w:pPr>
      <w:r w:rsidRPr="00C70949">
        <w:rPr>
          <w:sz w:val="18"/>
          <w:szCs w:val="18"/>
        </w:rPr>
        <w:t>3. Zkontrolujte obsah pro úplnost.</w:t>
      </w:r>
      <w:r w:rsidR="00F557E3">
        <w:rPr>
          <w:sz w:val="18"/>
          <w:szCs w:val="18"/>
        </w:rPr>
        <w:t xml:space="preserve"> </w:t>
      </w:r>
      <w:r w:rsidRPr="00C70949">
        <w:rPr>
          <w:sz w:val="18"/>
          <w:szCs w:val="18"/>
        </w:rPr>
        <w:t>V případě neúplného dodání nebo poškození nepoužívejte spotřebič. Vraťte se okamžitě k prodejci.</w:t>
      </w:r>
    </w:p>
    <w:p w:rsidR="004F2822" w:rsidRPr="007010AC" w:rsidRDefault="007010AC" w:rsidP="007010AC">
      <w:pPr>
        <w:autoSpaceDE w:val="0"/>
        <w:autoSpaceDN w:val="0"/>
        <w:adjustRightInd w:val="0"/>
        <w:spacing w:after="0" w:line="240" w:lineRule="auto"/>
        <w:rPr>
          <w:rFonts w:eastAsia="NimbusSanLCE-Bol" w:cs="NimbusSanLCE-Bol"/>
          <w:sz w:val="18"/>
          <w:szCs w:val="18"/>
        </w:rPr>
      </w:pPr>
      <w:r w:rsidRPr="00F3453E">
        <w:rPr>
          <w:b/>
          <w:noProof/>
          <w:sz w:val="18"/>
          <w:szCs w:val="18"/>
          <w:lang w:eastAsia="cs-CZ"/>
        </w:rPr>
        <w:drawing>
          <wp:anchor distT="0" distB="0" distL="114300" distR="114300" simplePos="0" relativeHeight="251664384" behindDoc="0" locked="0" layoutInCell="1" allowOverlap="1">
            <wp:simplePos x="0" y="0"/>
            <wp:positionH relativeFrom="column">
              <wp:posOffset>3916045</wp:posOffset>
            </wp:positionH>
            <wp:positionV relativeFrom="paragraph">
              <wp:posOffset>41275</wp:posOffset>
            </wp:positionV>
            <wp:extent cx="2011680" cy="185864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858645"/>
                    </a:xfrm>
                    <a:prstGeom prst="rect">
                      <a:avLst/>
                    </a:prstGeom>
                    <a:noFill/>
                    <a:ln>
                      <a:noFill/>
                    </a:ln>
                  </pic:spPr>
                </pic:pic>
              </a:graphicData>
            </a:graphic>
          </wp:anchor>
        </w:drawing>
      </w:r>
      <w:r w:rsidR="00F3453E">
        <w:rPr>
          <w:b/>
          <w:sz w:val="18"/>
          <w:szCs w:val="18"/>
        </w:rPr>
        <w:t>Přehled součástí:</w:t>
      </w:r>
      <w:r w:rsidR="00F3453E" w:rsidRPr="00F3453E">
        <w:rPr>
          <w:b/>
          <w:sz w:val="18"/>
          <w:szCs w:val="18"/>
        </w:rPr>
        <w:t xml:space="preserve"> </w:t>
      </w:r>
    </w:p>
    <w:p w:rsidR="00C70949" w:rsidRDefault="00C70949" w:rsidP="00C70949">
      <w:pPr>
        <w:pStyle w:val="Odstavecseseznamem"/>
        <w:numPr>
          <w:ilvl w:val="0"/>
          <w:numId w:val="14"/>
        </w:numPr>
        <w:tabs>
          <w:tab w:val="left" w:pos="8350"/>
        </w:tabs>
        <w:rPr>
          <w:sz w:val="18"/>
          <w:szCs w:val="18"/>
        </w:rPr>
      </w:pPr>
      <w:r w:rsidRPr="00C70949">
        <w:rPr>
          <w:sz w:val="18"/>
          <w:szCs w:val="18"/>
        </w:rPr>
        <w:t>Otvory pro výstup vzduchu</w:t>
      </w:r>
    </w:p>
    <w:p w:rsidR="00C70949" w:rsidRDefault="00C70949" w:rsidP="00C70949">
      <w:pPr>
        <w:pStyle w:val="Odstavecseseznamem"/>
        <w:numPr>
          <w:ilvl w:val="0"/>
          <w:numId w:val="14"/>
        </w:numPr>
        <w:tabs>
          <w:tab w:val="left" w:pos="8350"/>
        </w:tabs>
        <w:rPr>
          <w:sz w:val="18"/>
          <w:szCs w:val="18"/>
        </w:rPr>
      </w:pPr>
      <w:r w:rsidRPr="00C70949">
        <w:rPr>
          <w:sz w:val="18"/>
          <w:szCs w:val="18"/>
        </w:rPr>
        <w:t>Připojovací zásuvka pro napájecí adaptér</w:t>
      </w:r>
    </w:p>
    <w:p w:rsidR="00C70949" w:rsidRDefault="00C70949" w:rsidP="00C70949">
      <w:pPr>
        <w:pStyle w:val="Odstavecseseznamem"/>
        <w:numPr>
          <w:ilvl w:val="0"/>
          <w:numId w:val="14"/>
        </w:numPr>
        <w:tabs>
          <w:tab w:val="left" w:pos="8350"/>
        </w:tabs>
        <w:rPr>
          <w:sz w:val="18"/>
          <w:szCs w:val="18"/>
        </w:rPr>
      </w:pPr>
      <w:r>
        <w:rPr>
          <w:sz w:val="18"/>
          <w:szCs w:val="18"/>
        </w:rPr>
        <w:t>Kontrolka</w:t>
      </w:r>
      <w:r w:rsidRPr="00C70949">
        <w:rPr>
          <w:sz w:val="18"/>
          <w:szCs w:val="18"/>
        </w:rPr>
        <w:t xml:space="preserve"> START</w:t>
      </w:r>
    </w:p>
    <w:p w:rsidR="00C70949" w:rsidRDefault="00C70949" w:rsidP="00C70949">
      <w:pPr>
        <w:pStyle w:val="Odstavecseseznamem"/>
        <w:numPr>
          <w:ilvl w:val="0"/>
          <w:numId w:val="14"/>
        </w:numPr>
        <w:tabs>
          <w:tab w:val="left" w:pos="8350"/>
        </w:tabs>
        <w:rPr>
          <w:sz w:val="18"/>
          <w:szCs w:val="18"/>
        </w:rPr>
      </w:pPr>
      <w:r>
        <w:rPr>
          <w:sz w:val="18"/>
          <w:szCs w:val="18"/>
        </w:rPr>
        <w:t>T</w:t>
      </w:r>
      <w:r w:rsidRPr="00C70949">
        <w:rPr>
          <w:sz w:val="18"/>
          <w:szCs w:val="18"/>
        </w:rPr>
        <w:t>lačítko (zapnutí / vypnutí / volba intenzity světla)</w:t>
      </w:r>
    </w:p>
    <w:p w:rsidR="00C70949" w:rsidRDefault="00C70949" w:rsidP="00C70949">
      <w:pPr>
        <w:pStyle w:val="Odstavecseseznamem"/>
        <w:numPr>
          <w:ilvl w:val="0"/>
          <w:numId w:val="14"/>
        </w:numPr>
        <w:tabs>
          <w:tab w:val="left" w:pos="8350"/>
        </w:tabs>
        <w:rPr>
          <w:sz w:val="18"/>
          <w:szCs w:val="18"/>
        </w:rPr>
      </w:pPr>
      <w:r>
        <w:rPr>
          <w:sz w:val="18"/>
          <w:szCs w:val="18"/>
        </w:rPr>
        <w:t>Kontrolky</w:t>
      </w:r>
      <w:r w:rsidRPr="00C70949">
        <w:rPr>
          <w:sz w:val="18"/>
          <w:szCs w:val="18"/>
        </w:rPr>
        <w:t xml:space="preserve"> a zobrazení intenzity světla</w:t>
      </w:r>
    </w:p>
    <w:p w:rsidR="00C70949" w:rsidRDefault="00C70949" w:rsidP="00C70949">
      <w:pPr>
        <w:pStyle w:val="Odstavecseseznamem"/>
        <w:numPr>
          <w:ilvl w:val="0"/>
          <w:numId w:val="14"/>
        </w:numPr>
        <w:tabs>
          <w:tab w:val="left" w:pos="8350"/>
        </w:tabs>
        <w:rPr>
          <w:sz w:val="18"/>
          <w:szCs w:val="18"/>
        </w:rPr>
      </w:pPr>
      <w:r>
        <w:rPr>
          <w:sz w:val="18"/>
          <w:szCs w:val="18"/>
        </w:rPr>
        <w:t>Tlačítko blesku</w:t>
      </w:r>
    </w:p>
    <w:p w:rsidR="00C70949" w:rsidRDefault="00C70949" w:rsidP="00C70949">
      <w:pPr>
        <w:pStyle w:val="Odstavecseseznamem"/>
        <w:numPr>
          <w:ilvl w:val="0"/>
          <w:numId w:val="14"/>
        </w:numPr>
        <w:tabs>
          <w:tab w:val="left" w:pos="8350"/>
        </w:tabs>
        <w:rPr>
          <w:sz w:val="18"/>
          <w:szCs w:val="18"/>
        </w:rPr>
      </w:pPr>
      <w:r w:rsidRPr="00C70949">
        <w:rPr>
          <w:sz w:val="18"/>
          <w:szCs w:val="18"/>
        </w:rPr>
        <w:t>Okno blesku</w:t>
      </w:r>
    </w:p>
    <w:p w:rsidR="00C70949" w:rsidRDefault="00C70949" w:rsidP="00C70949">
      <w:pPr>
        <w:pStyle w:val="Odstavecseseznamem"/>
        <w:numPr>
          <w:ilvl w:val="0"/>
          <w:numId w:val="14"/>
        </w:numPr>
        <w:tabs>
          <w:tab w:val="left" w:pos="8350"/>
        </w:tabs>
        <w:rPr>
          <w:sz w:val="18"/>
          <w:szCs w:val="18"/>
        </w:rPr>
      </w:pPr>
      <w:r w:rsidRPr="00C70949">
        <w:rPr>
          <w:sz w:val="18"/>
          <w:szCs w:val="18"/>
        </w:rPr>
        <w:t>Kontaktní povrch kůže</w:t>
      </w:r>
    </w:p>
    <w:p w:rsidR="00C70949" w:rsidRDefault="00C70949" w:rsidP="00C70949">
      <w:pPr>
        <w:pStyle w:val="Odstavecseseznamem"/>
        <w:numPr>
          <w:ilvl w:val="0"/>
          <w:numId w:val="14"/>
        </w:numPr>
        <w:tabs>
          <w:tab w:val="left" w:pos="8350"/>
        </w:tabs>
        <w:rPr>
          <w:sz w:val="18"/>
          <w:szCs w:val="18"/>
        </w:rPr>
      </w:pPr>
      <w:r>
        <w:rPr>
          <w:sz w:val="18"/>
          <w:szCs w:val="18"/>
        </w:rPr>
        <w:t>Příslušenství</w:t>
      </w:r>
    </w:p>
    <w:p w:rsidR="00C70949" w:rsidRPr="00C70949" w:rsidRDefault="00C70949" w:rsidP="0043785E">
      <w:pPr>
        <w:pStyle w:val="Odstavecseseznamem"/>
        <w:numPr>
          <w:ilvl w:val="0"/>
          <w:numId w:val="14"/>
        </w:numPr>
        <w:tabs>
          <w:tab w:val="left" w:pos="8350"/>
        </w:tabs>
        <w:spacing w:after="0"/>
        <w:rPr>
          <w:sz w:val="18"/>
          <w:szCs w:val="18"/>
        </w:rPr>
      </w:pPr>
      <w:r w:rsidRPr="00C70949">
        <w:rPr>
          <w:sz w:val="18"/>
          <w:szCs w:val="18"/>
        </w:rPr>
        <w:t>Napájecí adaptér</w:t>
      </w:r>
    </w:p>
    <w:p w:rsidR="00F3453E" w:rsidRPr="00F557E3" w:rsidRDefault="00C70949" w:rsidP="00F557E3">
      <w:pPr>
        <w:tabs>
          <w:tab w:val="left" w:pos="8350"/>
        </w:tabs>
        <w:spacing w:after="0"/>
        <w:rPr>
          <w:sz w:val="18"/>
          <w:szCs w:val="18"/>
        </w:rPr>
      </w:pPr>
      <w:r>
        <w:rPr>
          <w:sz w:val="18"/>
          <w:szCs w:val="18"/>
        </w:rPr>
        <w:t>Není na ilustraci</w:t>
      </w:r>
      <w:r w:rsidR="00F557E3">
        <w:rPr>
          <w:sz w:val="18"/>
          <w:szCs w:val="18"/>
        </w:rPr>
        <w:t xml:space="preserve">: </w:t>
      </w:r>
      <w:r w:rsidRPr="00F557E3">
        <w:rPr>
          <w:sz w:val="18"/>
          <w:szCs w:val="18"/>
        </w:rPr>
        <w:t>Ochranné brýle</w:t>
      </w:r>
    </w:p>
    <w:p w:rsidR="00C70949" w:rsidRPr="00C70949" w:rsidRDefault="00C70949" w:rsidP="00F557E3">
      <w:pPr>
        <w:tabs>
          <w:tab w:val="left" w:pos="8350"/>
        </w:tabs>
        <w:spacing w:after="0"/>
        <w:rPr>
          <w:b/>
          <w:sz w:val="18"/>
          <w:szCs w:val="18"/>
        </w:rPr>
      </w:pPr>
      <w:r w:rsidRPr="00C70949">
        <w:rPr>
          <w:b/>
          <w:sz w:val="18"/>
          <w:szCs w:val="18"/>
        </w:rPr>
        <w:t>Aplikační pokyny pro bezpečné použití</w:t>
      </w:r>
    </w:p>
    <w:p w:rsidR="00C70949" w:rsidRDefault="00C70949" w:rsidP="00F557E3">
      <w:pPr>
        <w:tabs>
          <w:tab w:val="left" w:pos="8350"/>
        </w:tabs>
        <w:spacing w:after="0"/>
        <w:rPr>
          <w:sz w:val="18"/>
          <w:szCs w:val="18"/>
        </w:rPr>
      </w:pPr>
      <w:r w:rsidRPr="00C70949">
        <w:rPr>
          <w:sz w:val="18"/>
          <w:szCs w:val="18"/>
        </w:rPr>
        <w:t>Opatrně vyberte úroveň intenzity světelného záblesku. Úroveň intenzity se vztahuje na intenzitu vyzařovaného světla blikat během používání, od nejnižší k nejvyšší úrovni. Kontrolky vedle displeje hladiny (5) ukazují úroveň intenzity, která byla nastavena. Vyšší hladiny intenzity zlepšují výsledky, ale také vyplývající rizika a vedlejší účinky.</w:t>
      </w:r>
    </w:p>
    <w:p w:rsidR="00883572" w:rsidRPr="00883572" w:rsidRDefault="00883572" w:rsidP="00F557E3">
      <w:pPr>
        <w:tabs>
          <w:tab w:val="left" w:pos="8350"/>
        </w:tabs>
        <w:spacing w:after="0"/>
        <w:rPr>
          <w:sz w:val="18"/>
          <w:szCs w:val="18"/>
        </w:rPr>
      </w:pPr>
      <w:r w:rsidRPr="00883572">
        <w:rPr>
          <w:sz w:val="18"/>
          <w:szCs w:val="18"/>
        </w:rPr>
        <w:t>Vždy spusťte aplikaci na nejmenší intenzitu</w:t>
      </w:r>
    </w:p>
    <w:p w:rsidR="00883572" w:rsidRPr="00883572" w:rsidRDefault="00883572" w:rsidP="00F557E3">
      <w:pPr>
        <w:tabs>
          <w:tab w:val="left" w:pos="8350"/>
        </w:tabs>
        <w:spacing w:after="0"/>
        <w:rPr>
          <w:sz w:val="18"/>
          <w:szCs w:val="18"/>
        </w:rPr>
      </w:pPr>
      <w:r w:rsidRPr="00883572">
        <w:rPr>
          <w:sz w:val="18"/>
          <w:szCs w:val="18"/>
        </w:rPr>
        <w:t>Zvyšte úroveň intenzity pro další aplikaci</w:t>
      </w:r>
      <w:r>
        <w:rPr>
          <w:sz w:val="18"/>
          <w:szCs w:val="18"/>
        </w:rPr>
        <w:t xml:space="preserve"> </w:t>
      </w:r>
      <w:r w:rsidRPr="00883572">
        <w:rPr>
          <w:sz w:val="18"/>
          <w:szCs w:val="18"/>
        </w:rPr>
        <w:t>jedním krokem, pokud ucítíte malý nebo žádný nepříjemný pocit</w:t>
      </w:r>
      <w:r>
        <w:rPr>
          <w:sz w:val="18"/>
          <w:szCs w:val="18"/>
        </w:rPr>
        <w:t xml:space="preserve"> </w:t>
      </w:r>
      <w:r w:rsidRPr="00883572">
        <w:rPr>
          <w:sz w:val="18"/>
          <w:szCs w:val="18"/>
        </w:rPr>
        <w:t>během nebo po použití přístroje při nastavování</w:t>
      </w:r>
      <w:r>
        <w:rPr>
          <w:sz w:val="18"/>
          <w:szCs w:val="18"/>
        </w:rPr>
        <w:t xml:space="preserve"> </w:t>
      </w:r>
      <w:r w:rsidRPr="00883572">
        <w:rPr>
          <w:sz w:val="18"/>
          <w:szCs w:val="18"/>
        </w:rPr>
        <w:t>nejnižší úroveň intenzity. Nezapomeňte však také na úroveň intenzity v tabulce barvy vlasů a typů pleti.</w:t>
      </w:r>
    </w:p>
    <w:p w:rsidR="00883572" w:rsidRPr="00883572" w:rsidRDefault="00883572" w:rsidP="00F557E3">
      <w:pPr>
        <w:tabs>
          <w:tab w:val="left" w:pos="8350"/>
        </w:tabs>
        <w:spacing w:after="0"/>
        <w:rPr>
          <w:sz w:val="18"/>
          <w:szCs w:val="18"/>
        </w:rPr>
      </w:pPr>
      <w:r w:rsidRPr="00883572">
        <w:rPr>
          <w:sz w:val="18"/>
          <w:szCs w:val="18"/>
        </w:rPr>
        <w:t>• Vyvarujte se nežádoucích účinků</w:t>
      </w:r>
    </w:p>
    <w:p w:rsidR="00883572" w:rsidRDefault="00883572" w:rsidP="00883572">
      <w:pPr>
        <w:pStyle w:val="Odstavecseseznamem"/>
        <w:numPr>
          <w:ilvl w:val="1"/>
          <w:numId w:val="15"/>
        </w:numPr>
        <w:tabs>
          <w:tab w:val="left" w:pos="8350"/>
        </w:tabs>
        <w:rPr>
          <w:sz w:val="18"/>
          <w:szCs w:val="18"/>
        </w:rPr>
      </w:pPr>
      <w:r w:rsidRPr="00883572">
        <w:rPr>
          <w:sz w:val="18"/>
          <w:szCs w:val="18"/>
        </w:rPr>
        <w:t>Zařízení nepoužívejte několikrát současně oblast pokožky během jedné relace!</w:t>
      </w:r>
    </w:p>
    <w:p w:rsidR="00883572" w:rsidRDefault="00883572" w:rsidP="00883572">
      <w:pPr>
        <w:pStyle w:val="Odstavecseseznamem"/>
        <w:numPr>
          <w:ilvl w:val="1"/>
          <w:numId w:val="15"/>
        </w:numPr>
        <w:tabs>
          <w:tab w:val="left" w:pos="8350"/>
        </w:tabs>
        <w:rPr>
          <w:sz w:val="18"/>
          <w:szCs w:val="18"/>
        </w:rPr>
      </w:pPr>
      <w:r w:rsidRPr="00883572">
        <w:rPr>
          <w:sz w:val="18"/>
          <w:szCs w:val="18"/>
        </w:rPr>
        <w:t>Vyhněte se překrývání světelných záblesků!</w:t>
      </w:r>
    </w:p>
    <w:p w:rsidR="00883572" w:rsidRPr="00883572" w:rsidRDefault="00883572" w:rsidP="00F557E3">
      <w:pPr>
        <w:pStyle w:val="Odstavecseseznamem"/>
        <w:numPr>
          <w:ilvl w:val="1"/>
          <w:numId w:val="15"/>
        </w:numPr>
        <w:tabs>
          <w:tab w:val="left" w:pos="8350"/>
        </w:tabs>
        <w:spacing w:after="0"/>
        <w:rPr>
          <w:sz w:val="18"/>
          <w:szCs w:val="18"/>
        </w:rPr>
      </w:pPr>
      <w:r w:rsidRPr="00883572">
        <w:rPr>
          <w:sz w:val="18"/>
          <w:szCs w:val="18"/>
        </w:rPr>
        <w:t>Okamžitě zastavte používání, když se vaše kůže projeví</w:t>
      </w:r>
      <w:r>
        <w:rPr>
          <w:sz w:val="18"/>
          <w:szCs w:val="18"/>
        </w:rPr>
        <w:t xml:space="preserve"> </w:t>
      </w:r>
      <w:r w:rsidRPr="00883572">
        <w:rPr>
          <w:sz w:val="18"/>
          <w:szCs w:val="18"/>
        </w:rPr>
        <w:t>puchýře nebo popáleniny!</w:t>
      </w:r>
    </w:p>
    <w:p w:rsidR="00883572" w:rsidRPr="00883572" w:rsidRDefault="00883572" w:rsidP="00F557E3">
      <w:pPr>
        <w:tabs>
          <w:tab w:val="left" w:pos="8350"/>
        </w:tabs>
        <w:spacing w:after="0"/>
        <w:rPr>
          <w:sz w:val="18"/>
          <w:szCs w:val="18"/>
        </w:rPr>
      </w:pPr>
      <w:r w:rsidRPr="00883572">
        <w:rPr>
          <w:sz w:val="18"/>
          <w:szCs w:val="18"/>
        </w:rPr>
        <w:t>• Vyhnout se komplikacím po použití</w:t>
      </w:r>
    </w:p>
    <w:p w:rsidR="00883572" w:rsidRPr="00883572" w:rsidRDefault="00883572" w:rsidP="00F557E3">
      <w:pPr>
        <w:pStyle w:val="Odstavecseseznamem"/>
        <w:numPr>
          <w:ilvl w:val="0"/>
          <w:numId w:val="16"/>
        </w:numPr>
        <w:tabs>
          <w:tab w:val="left" w:pos="8350"/>
        </w:tabs>
        <w:spacing w:after="0"/>
        <w:rPr>
          <w:sz w:val="18"/>
          <w:szCs w:val="18"/>
        </w:rPr>
      </w:pPr>
      <w:r w:rsidRPr="00883572">
        <w:rPr>
          <w:sz w:val="18"/>
          <w:szCs w:val="18"/>
        </w:rPr>
        <w:t>Nevystavujte pokožku slunci po aplikaci.</w:t>
      </w:r>
    </w:p>
    <w:p w:rsidR="00883572" w:rsidRPr="00883572" w:rsidRDefault="00883572" w:rsidP="00F557E3">
      <w:pPr>
        <w:tabs>
          <w:tab w:val="left" w:pos="8350"/>
        </w:tabs>
        <w:spacing w:after="0"/>
        <w:rPr>
          <w:sz w:val="18"/>
          <w:szCs w:val="18"/>
        </w:rPr>
      </w:pPr>
      <w:r w:rsidRPr="00883572">
        <w:rPr>
          <w:sz w:val="18"/>
          <w:szCs w:val="18"/>
        </w:rPr>
        <w:t>To platí i pro opalování s umělým světlem</w:t>
      </w:r>
      <w:r>
        <w:rPr>
          <w:sz w:val="18"/>
          <w:szCs w:val="18"/>
        </w:rPr>
        <w:t xml:space="preserve"> </w:t>
      </w:r>
      <w:r w:rsidRPr="00883572">
        <w:rPr>
          <w:sz w:val="18"/>
          <w:szCs w:val="18"/>
        </w:rPr>
        <w:t>(Solárium</w:t>
      </w:r>
      <w:r>
        <w:rPr>
          <w:sz w:val="18"/>
          <w:szCs w:val="18"/>
        </w:rPr>
        <w:t xml:space="preserve">). </w:t>
      </w:r>
      <w:r w:rsidRPr="00883572">
        <w:rPr>
          <w:sz w:val="18"/>
          <w:szCs w:val="18"/>
        </w:rPr>
        <w:t>Za účelem ochrany ošetřeného</w:t>
      </w:r>
      <w:r>
        <w:rPr>
          <w:sz w:val="18"/>
          <w:szCs w:val="18"/>
        </w:rPr>
        <w:t xml:space="preserve"> </w:t>
      </w:r>
      <w:r w:rsidRPr="00883572">
        <w:rPr>
          <w:sz w:val="18"/>
          <w:szCs w:val="18"/>
        </w:rPr>
        <w:t>pokožku proti slunečnímu světlu, aplikujte opalovací krém se sluncem</w:t>
      </w:r>
      <w:r>
        <w:rPr>
          <w:sz w:val="18"/>
          <w:szCs w:val="18"/>
        </w:rPr>
        <w:t xml:space="preserve"> </w:t>
      </w:r>
      <w:r w:rsidRPr="00883572">
        <w:rPr>
          <w:sz w:val="18"/>
          <w:szCs w:val="18"/>
        </w:rPr>
        <w:t>který je stejný nebo vyšší než faktor SPF 30</w:t>
      </w:r>
      <w:r>
        <w:rPr>
          <w:sz w:val="18"/>
          <w:szCs w:val="18"/>
        </w:rPr>
        <w:t xml:space="preserve"> </w:t>
      </w:r>
      <w:r w:rsidRPr="00883572">
        <w:rPr>
          <w:sz w:val="18"/>
          <w:szCs w:val="18"/>
        </w:rPr>
        <w:t>po dobu 2 týdnů po každém použití spotřebiče.</w:t>
      </w:r>
      <w:r>
        <w:rPr>
          <w:sz w:val="18"/>
          <w:szCs w:val="18"/>
        </w:rPr>
        <w:t xml:space="preserve"> </w:t>
      </w:r>
      <w:r w:rsidRPr="00883572">
        <w:rPr>
          <w:sz w:val="18"/>
          <w:szCs w:val="18"/>
        </w:rPr>
        <w:t>Spotřebič nepoužívejte do 24 hodin před nebo</w:t>
      </w:r>
      <w:r>
        <w:rPr>
          <w:sz w:val="18"/>
          <w:szCs w:val="18"/>
        </w:rPr>
        <w:t xml:space="preserve"> </w:t>
      </w:r>
      <w:r w:rsidRPr="00883572">
        <w:rPr>
          <w:sz w:val="18"/>
          <w:szCs w:val="18"/>
        </w:rPr>
        <w:t>po návštěvě sauny nebo bazénu. Chlór</w:t>
      </w:r>
      <w:r>
        <w:rPr>
          <w:sz w:val="18"/>
          <w:szCs w:val="18"/>
        </w:rPr>
        <w:t xml:space="preserve"> </w:t>
      </w:r>
      <w:r w:rsidRPr="00883572">
        <w:rPr>
          <w:sz w:val="18"/>
          <w:szCs w:val="18"/>
        </w:rPr>
        <w:t>může vést k podráždění pokožky.</w:t>
      </w:r>
    </w:p>
    <w:p w:rsidR="00883572" w:rsidRPr="00883572" w:rsidRDefault="00883572" w:rsidP="00F557E3">
      <w:pPr>
        <w:tabs>
          <w:tab w:val="left" w:pos="8350"/>
        </w:tabs>
        <w:spacing w:after="0"/>
        <w:rPr>
          <w:sz w:val="18"/>
          <w:szCs w:val="18"/>
        </w:rPr>
      </w:pPr>
      <w:r w:rsidRPr="00883572">
        <w:rPr>
          <w:sz w:val="18"/>
          <w:szCs w:val="18"/>
        </w:rPr>
        <w:t>- Pokryjte tmavě hnědé nebo černé skvrny, jako jsou pihy</w:t>
      </w:r>
      <w:r>
        <w:rPr>
          <w:sz w:val="18"/>
          <w:szCs w:val="18"/>
        </w:rPr>
        <w:t xml:space="preserve"> </w:t>
      </w:r>
      <w:r w:rsidRPr="00883572">
        <w:rPr>
          <w:sz w:val="18"/>
          <w:szCs w:val="18"/>
        </w:rPr>
        <w:t>nebo bradavic</w:t>
      </w:r>
      <w:r>
        <w:rPr>
          <w:sz w:val="18"/>
          <w:szCs w:val="18"/>
        </w:rPr>
        <w:t>e</w:t>
      </w:r>
      <w:r w:rsidRPr="00883572">
        <w:rPr>
          <w:sz w:val="18"/>
          <w:szCs w:val="18"/>
        </w:rPr>
        <w:t xml:space="preserve"> před zahájením aplikace.</w:t>
      </w:r>
    </w:p>
    <w:p w:rsidR="00883572" w:rsidRPr="00883572" w:rsidRDefault="00883572" w:rsidP="00F557E3">
      <w:pPr>
        <w:tabs>
          <w:tab w:val="left" w:pos="8350"/>
        </w:tabs>
        <w:spacing w:after="0"/>
        <w:rPr>
          <w:sz w:val="18"/>
          <w:szCs w:val="18"/>
        </w:rPr>
      </w:pPr>
      <w:r w:rsidRPr="00883572">
        <w:rPr>
          <w:sz w:val="18"/>
          <w:szCs w:val="18"/>
        </w:rPr>
        <w:t>- Nikdy se nedívejte přímo do blesku! Vždy noste</w:t>
      </w:r>
      <w:r>
        <w:rPr>
          <w:sz w:val="18"/>
          <w:szCs w:val="18"/>
        </w:rPr>
        <w:t xml:space="preserve"> </w:t>
      </w:r>
      <w:r w:rsidRPr="00883572">
        <w:rPr>
          <w:sz w:val="18"/>
          <w:szCs w:val="18"/>
        </w:rPr>
        <w:t>dodávan</w:t>
      </w:r>
      <w:r>
        <w:rPr>
          <w:sz w:val="18"/>
          <w:szCs w:val="18"/>
        </w:rPr>
        <w:t>é</w:t>
      </w:r>
      <w:r w:rsidRPr="00883572">
        <w:rPr>
          <w:sz w:val="18"/>
          <w:szCs w:val="18"/>
        </w:rPr>
        <w:t xml:space="preserve"> bezpečnostní brýl</w:t>
      </w:r>
      <w:r>
        <w:rPr>
          <w:sz w:val="18"/>
          <w:szCs w:val="18"/>
        </w:rPr>
        <w:t>e</w:t>
      </w:r>
      <w:r w:rsidRPr="00883572">
        <w:rPr>
          <w:sz w:val="18"/>
          <w:szCs w:val="18"/>
        </w:rPr>
        <w:t xml:space="preserve"> při aplikaci.</w:t>
      </w:r>
    </w:p>
    <w:p w:rsidR="00883572" w:rsidRPr="00883572" w:rsidRDefault="00883572" w:rsidP="00F557E3">
      <w:pPr>
        <w:tabs>
          <w:tab w:val="left" w:pos="8350"/>
        </w:tabs>
        <w:spacing w:after="0"/>
        <w:rPr>
          <w:sz w:val="18"/>
          <w:szCs w:val="18"/>
        </w:rPr>
      </w:pPr>
      <w:r w:rsidRPr="00883572">
        <w:rPr>
          <w:sz w:val="18"/>
          <w:szCs w:val="18"/>
        </w:rPr>
        <w:t>- Nepoužívejte přístroj v oblasti bradavek,</w:t>
      </w:r>
      <w:r>
        <w:rPr>
          <w:sz w:val="18"/>
          <w:szCs w:val="18"/>
        </w:rPr>
        <w:t xml:space="preserve"> </w:t>
      </w:r>
      <w:r w:rsidRPr="00883572">
        <w:rPr>
          <w:sz w:val="18"/>
          <w:szCs w:val="18"/>
        </w:rPr>
        <w:t>konečníku nebo pohlavních orgánů.</w:t>
      </w:r>
      <w:r w:rsidR="00F73D6C" w:rsidRPr="004F2822">
        <w:rPr>
          <w:sz w:val="18"/>
          <w:szCs w:val="18"/>
        </w:rPr>
        <w:br/>
      </w:r>
      <w:r w:rsidRPr="00883572">
        <w:rPr>
          <w:sz w:val="18"/>
          <w:szCs w:val="18"/>
        </w:rPr>
        <w:t>Nepoužívejte přístroj jiným než určeným účelem</w:t>
      </w:r>
      <w:r>
        <w:rPr>
          <w:sz w:val="18"/>
          <w:szCs w:val="18"/>
        </w:rPr>
        <w:t>!</w:t>
      </w:r>
    </w:p>
    <w:p w:rsidR="00883572" w:rsidRPr="00883572" w:rsidRDefault="00883572" w:rsidP="00F557E3">
      <w:pPr>
        <w:tabs>
          <w:tab w:val="left" w:pos="8350"/>
        </w:tabs>
        <w:spacing w:after="0"/>
        <w:rPr>
          <w:sz w:val="18"/>
          <w:szCs w:val="18"/>
        </w:rPr>
      </w:pPr>
      <w:r w:rsidRPr="00883572">
        <w:rPr>
          <w:sz w:val="18"/>
          <w:szCs w:val="18"/>
        </w:rPr>
        <w:t>- Vždy se ujistěte, že kontaktní plocha kůže je v kontaktu s pokožkou.</w:t>
      </w:r>
    </w:p>
    <w:p w:rsidR="00883572" w:rsidRDefault="00883572" w:rsidP="00F557E3">
      <w:pPr>
        <w:tabs>
          <w:tab w:val="left" w:pos="8350"/>
        </w:tabs>
        <w:spacing w:after="0"/>
        <w:rPr>
          <w:sz w:val="18"/>
          <w:szCs w:val="18"/>
        </w:rPr>
      </w:pPr>
      <w:r w:rsidRPr="00883572">
        <w:rPr>
          <w:sz w:val="18"/>
          <w:szCs w:val="18"/>
        </w:rPr>
        <w:t>- Vyjměte spotřebič z pokožky, jestliže povrch pokožky nebo kůže jsou horké.</w:t>
      </w:r>
    </w:p>
    <w:p w:rsidR="00883572" w:rsidRPr="00F557E3" w:rsidRDefault="00883572" w:rsidP="00F557E3">
      <w:pPr>
        <w:tabs>
          <w:tab w:val="left" w:pos="8350"/>
        </w:tabs>
        <w:spacing w:after="0"/>
        <w:rPr>
          <w:b/>
          <w:sz w:val="18"/>
          <w:szCs w:val="18"/>
        </w:rPr>
      </w:pPr>
      <w:r w:rsidRPr="00883572">
        <w:rPr>
          <w:b/>
          <w:sz w:val="18"/>
          <w:szCs w:val="18"/>
        </w:rPr>
        <w:t>Co můžete očekávat při používání spotřebiče</w:t>
      </w:r>
      <w:r w:rsidR="00F557E3">
        <w:rPr>
          <w:b/>
          <w:sz w:val="18"/>
          <w:szCs w:val="18"/>
        </w:rPr>
        <w:t xml:space="preserve">: </w:t>
      </w:r>
      <w:r w:rsidRPr="00883572">
        <w:rPr>
          <w:sz w:val="18"/>
          <w:szCs w:val="18"/>
        </w:rPr>
        <w:t xml:space="preserve">Možná, že pro mnoho uživatelů je to první zkušenost se </w:t>
      </w:r>
      <w:r>
        <w:rPr>
          <w:sz w:val="18"/>
          <w:szCs w:val="18"/>
        </w:rPr>
        <w:t>zařízením založeným na světle</w:t>
      </w:r>
      <w:r w:rsidRPr="00883572">
        <w:rPr>
          <w:sz w:val="18"/>
          <w:szCs w:val="18"/>
        </w:rPr>
        <w:t xml:space="preserve"> pro odstranění chloupků, které bylo vyvinuto pro domácí použití. Přístroj je snadno použitelný a odvykání vlasů je sotva časově náročné. Je normální, že v průběhu relace s tímto přístrojem </w:t>
      </w:r>
      <w:r>
        <w:rPr>
          <w:sz w:val="18"/>
          <w:szCs w:val="18"/>
        </w:rPr>
        <w:t>budete vnímat</w:t>
      </w:r>
      <w:r w:rsidRPr="00883572">
        <w:rPr>
          <w:sz w:val="18"/>
          <w:szCs w:val="18"/>
        </w:rPr>
        <w:t xml:space="preserve"> následující:</w:t>
      </w:r>
    </w:p>
    <w:p w:rsidR="00883572" w:rsidRDefault="00883572" w:rsidP="00883572">
      <w:pPr>
        <w:pStyle w:val="Odstavecseseznamem"/>
        <w:numPr>
          <w:ilvl w:val="0"/>
          <w:numId w:val="16"/>
        </w:numPr>
        <w:tabs>
          <w:tab w:val="left" w:pos="8350"/>
        </w:tabs>
        <w:rPr>
          <w:sz w:val="18"/>
          <w:szCs w:val="18"/>
        </w:rPr>
      </w:pPr>
      <w:r w:rsidRPr="00883572">
        <w:rPr>
          <w:sz w:val="18"/>
          <w:szCs w:val="18"/>
        </w:rPr>
        <w:t>Svítí blesk</w:t>
      </w:r>
      <w:r>
        <w:rPr>
          <w:sz w:val="18"/>
          <w:szCs w:val="18"/>
        </w:rPr>
        <w:t xml:space="preserve">. </w:t>
      </w:r>
      <w:r w:rsidRPr="00883572">
        <w:rPr>
          <w:sz w:val="18"/>
          <w:szCs w:val="18"/>
        </w:rPr>
        <w:t>Během používání spotřebiče může být vidět světelný záblesk. Při nanášení proto vždy noste bezpečnostní brýle.</w:t>
      </w:r>
    </w:p>
    <w:p w:rsidR="00883572" w:rsidRDefault="00883572" w:rsidP="00883572">
      <w:pPr>
        <w:pStyle w:val="Odstavecseseznamem"/>
        <w:numPr>
          <w:ilvl w:val="0"/>
          <w:numId w:val="16"/>
        </w:numPr>
        <w:tabs>
          <w:tab w:val="left" w:pos="8350"/>
        </w:tabs>
        <w:rPr>
          <w:sz w:val="18"/>
          <w:szCs w:val="18"/>
        </w:rPr>
      </w:pPr>
      <w:r w:rsidRPr="00883572">
        <w:rPr>
          <w:sz w:val="18"/>
          <w:szCs w:val="18"/>
        </w:rPr>
        <w:t>Hluk ventilátoru</w:t>
      </w:r>
      <w:r>
        <w:rPr>
          <w:sz w:val="18"/>
          <w:szCs w:val="18"/>
        </w:rPr>
        <w:t xml:space="preserve">. </w:t>
      </w:r>
      <w:r w:rsidRPr="00883572">
        <w:rPr>
          <w:sz w:val="18"/>
          <w:szCs w:val="18"/>
        </w:rPr>
        <w:t>Vestavěný chladicí ventilátor přístroje vydává zvuk podobný vysoušeči vlasů. To je normální.</w:t>
      </w:r>
    </w:p>
    <w:p w:rsidR="00883572" w:rsidRDefault="00883572" w:rsidP="00883572">
      <w:pPr>
        <w:pStyle w:val="Odstavecseseznamem"/>
        <w:numPr>
          <w:ilvl w:val="0"/>
          <w:numId w:val="16"/>
        </w:numPr>
        <w:tabs>
          <w:tab w:val="left" w:pos="8350"/>
        </w:tabs>
        <w:rPr>
          <w:sz w:val="18"/>
          <w:szCs w:val="18"/>
        </w:rPr>
      </w:pPr>
      <w:r w:rsidRPr="00883572">
        <w:rPr>
          <w:sz w:val="18"/>
          <w:szCs w:val="18"/>
        </w:rPr>
        <w:t xml:space="preserve">Popping </w:t>
      </w:r>
      <w:r>
        <w:rPr>
          <w:sz w:val="18"/>
          <w:szCs w:val="18"/>
        </w:rPr>
        <w:t>zvuk</w:t>
      </w:r>
      <w:r w:rsidRPr="00883572">
        <w:rPr>
          <w:sz w:val="18"/>
          <w:szCs w:val="18"/>
        </w:rPr>
        <w:t xml:space="preserve"> s každým </w:t>
      </w:r>
      <w:r>
        <w:rPr>
          <w:sz w:val="18"/>
          <w:szCs w:val="18"/>
        </w:rPr>
        <w:t xml:space="preserve">bleskem. </w:t>
      </w:r>
      <w:r w:rsidRPr="00883572">
        <w:rPr>
          <w:sz w:val="18"/>
          <w:szCs w:val="18"/>
        </w:rPr>
        <w:t>Je normální, že slyšíte poppingový zvuk současně se spuštěným bleskem.</w:t>
      </w:r>
    </w:p>
    <w:p w:rsidR="00883572" w:rsidRDefault="00883572" w:rsidP="00883572">
      <w:pPr>
        <w:pStyle w:val="Odstavecseseznamem"/>
        <w:numPr>
          <w:ilvl w:val="0"/>
          <w:numId w:val="16"/>
        </w:numPr>
        <w:tabs>
          <w:tab w:val="left" w:pos="8350"/>
        </w:tabs>
        <w:rPr>
          <w:sz w:val="18"/>
          <w:szCs w:val="18"/>
        </w:rPr>
      </w:pPr>
      <w:r w:rsidRPr="00883572">
        <w:rPr>
          <w:sz w:val="18"/>
          <w:szCs w:val="18"/>
        </w:rPr>
        <w:t>Pocit tepla a brnění</w:t>
      </w:r>
      <w:r>
        <w:rPr>
          <w:sz w:val="18"/>
          <w:szCs w:val="18"/>
        </w:rPr>
        <w:t xml:space="preserve">. </w:t>
      </w:r>
      <w:r w:rsidRPr="00883572">
        <w:rPr>
          <w:sz w:val="18"/>
          <w:szCs w:val="18"/>
        </w:rPr>
        <w:t>Během každého záblesku je normální, že máte pocit tepla a brnění. Nezapomeňte, že je důležité, abyste pro první odvykání vlasů vždy používali nízkou úroveň výkonu. Mohou se vyskytnout případy, kdy pocítíte jisté teplo až hodinu po aplikaci.</w:t>
      </w:r>
    </w:p>
    <w:p w:rsidR="00883572" w:rsidRPr="00883572" w:rsidRDefault="00883572" w:rsidP="00883572">
      <w:pPr>
        <w:pStyle w:val="Odstavecseseznamem"/>
        <w:numPr>
          <w:ilvl w:val="0"/>
          <w:numId w:val="16"/>
        </w:numPr>
        <w:tabs>
          <w:tab w:val="left" w:pos="8350"/>
        </w:tabs>
        <w:rPr>
          <w:sz w:val="18"/>
          <w:szCs w:val="18"/>
        </w:rPr>
      </w:pPr>
      <w:r w:rsidRPr="00883572">
        <w:rPr>
          <w:sz w:val="18"/>
          <w:szCs w:val="18"/>
        </w:rPr>
        <w:t>Mírně červená nebo růžová barva kůže</w:t>
      </w:r>
      <w:r>
        <w:rPr>
          <w:sz w:val="18"/>
          <w:szCs w:val="18"/>
        </w:rPr>
        <w:t xml:space="preserve">. </w:t>
      </w:r>
      <w:r w:rsidRPr="00883572">
        <w:rPr>
          <w:sz w:val="18"/>
          <w:szCs w:val="18"/>
        </w:rPr>
        <w:t>Během nebo přímo po zasedání není neobvyklé zaznamenat velmi mírně růžové zbarvení kůže. Tato růžová barva je obvykle viditelná kolem oblasti vlasů samotné. Je-li však kůže zcela červená nebo puchýřovitá a dojde k popáleninám, okamžitě přestaňte spotřebič používat.</w:t>
      </w:r>
    </w:p>
    <w:p w:rsidR="00F3453E" w:rsidRDefault="00F3453E" w:rsidP="00AD68A0">
      <w:pPr>
        <w:tabs>
          <w:tab w:val="left" w:pos="8350"/>
        </w:tabs>
        <w:rPr>
          <w:sz w:val="18"/>
          <w:szCs w:val="18"/>
        </w:rPr>
      </w:pPr>
    </w:p>
    <w:p w:rsidR="00F3453E" w:rsidRDefault="006631C2" w:rsidP="00F557E3">
      <w:pPr>
        <w:tabs>
          <w:tab w:val="left" w:pos="8350"/>
        </w:tabs>
        <w:spacing w:after="0"/>
        <w:rPr>
          <w:b/>
          <w:sz w:val="18"/>
          <w:szCs w:val="18"/>
        </w:rPr>
      </w:pPr>
      <w:r w:rsidRPr="006631C2">
        <w:rPr>
          <w:b/>
          <w:sz w:val="18"/>
          <w:szCs w:val="18"/>
        </w:rPr>
        <w:t>Použití:</w:t>
      </w:r>
    </w:p>
    <w:p w:rsidR="006631C2" w:rsidRDefault="006631C2" w:rsidP="00F557E3">
      <w:pPr>
        <w:tabs>
          <w:tab w:val="left" w:pos="8350"/>
        </w:tabs>
        <w:spacing w:after="0"/>
        <w:rPr>
          <w:sz w:val="18"/>
          <w:szCs w:val="18"/>
        </w:rPr>
      </w:pPr>
      <w:r w:rsidRPr="006631C2">
        <w:rPr>
          <w:sz w:val="18"/>
          <w:szCs w:val="18"/>
        </w:rPr>
        <w:t>1. Postupujte podle pokynů v kapitole "Použití zařízení" bodů 1 až 4.</w:t>
      </w:r>
    </w:p>
    <w:p w:rsidR="006631C2" w:rsidRPr="006631C2" w:rsidRDefault="006631C2" w:rsidP="00F557E3">
      <w:pPr>
        <w:tabs>
          <w:tab w:val="left" w:pos="8350"/>
        </w:tabs>
        <w:spacing w:after="0"/>
        <w:rPr>
          <w:sz w:val="18"/>
          <w:szCs w:val="18"/>
        </w:rPr>
      </w:pPr>
      <w:r>
        <w:rPr>
          <w:sz w:val="18"/>
          <w:szCs w:val="18"/>
        </w:rPr>
        <w:t xml:space="preserve">2. </w:t>
      </w:r>
      <w:r w:rsidRPr="006631C2">
        <w:rPr>
          <w:sz w:val="18"/>
          <w:szCs w:val="18"/>
        </w:rPr>
        <w:t>Začněte s nejnižší úrovní intenzity.</w:t>
      </w:r>
    </w:p>
    <w:p w:rsidR="006631C2" w:rsidRPr="006631C2" w:rsidRDefault="006631C2" w:rsidP="00F557E3">
      <w:pPr>
        <w:tabs>
          <w:tab w:val="left" w:pos="8350"/>
        </w:tabs>
        <w:spacing w:after="0"/>
        <w:rPr>
          <w:sz w:val="18"/>
          <w:szCs w:val="18"/>
        </w:rPr>
      </w:pPr>
      <w:r w:rsidRPr="006631C2">
        <w:rPr>
          <w:sz w:val="18"/>
          <w:szCs w:val="18"/>
        </w:rPr>
        <w:t>3. Umístěte opěrnou plochu pokožky na požadované místo testu na kůži.</w:t>
      </w:r>
    </w:p>
    <w:p w:rsidR="006631C2" w:rsidRPr="006631C2" w:rsidRDefault="006631C2" w:rsidP="00F557E3">
      <w:pPr>
        <w:tabs>
          <w:tab w:val="left" w:pos="8350"/>
        </w:tabs>
        <w:spacing w:after="0"/>
        <w:rPr>
          <w:sz w:val="18"/>
          <w:szCs w:val="18"/>
        </w:rPr>
      </w:pPr>
      <w:r w:rsidRPr="006631C2">
        <w:rPr>
          <w:sz w:val="18"/>
          <w:szCs w:val="18"/>
        </w:rPr>
        <w:t>4. Pokračujte podle pokynů v kapitole "Použití spotřebiče" bodů 6 až 8.</w:t>
      </w:r>
    </w:p>
    <w:p w:rsidR="006631C2" w:rsidRPr="006631C2" w:rsidRDefault="006631C2" w:rsidP="00F557E3">
      <w:pPr>
        <w:tabs>
          <w:tab w:val="left" w:pos="8350"/>
        </w:tabs>
        <w:spacing w:after="0"/>
        <w:rPr>
          <w:sz w:val="18"/>
          <w:szCs w:val="18"/>
        </w:rPr>
      </w:pPr>
      <w:r w:rsidRPr="006631C2">
        <w:rPr>
          <w:sz w:val="18"/>
          <w:szCs w:val="18"/>
        </w:rPr>
        <w:t>5. Pokračujte ve zkoušce s dalším vyšším stupněm intenzity na jiném zkušebním místě na pokožce. Zaznamenejte však i indikovanou úroveň intenzity v tabulce barvy vlasů a typů pleti.</w:t>
      </w:r>
    </w:p>
    <w:p w:rsidR="006631C2" w:rsidRPr="006631C2" w:rsidRDefault="006631C2" w:rsidP="00F557E3">
      <w:pPr>
        <w:tabs>
          <w:tab w:val="left" w:pos="8350"/>
        </w:tabs>
        <w:spacing w:after="0"/>
        <w:rPr>
          <w:sz w:val="18"/>
          <w:szCs w:val="18"/>
        </w:rPr>
      </w:pPr>
      <w:r w:rsidRPr="006631C2">
        <w:rPr>
          <w:sz w:val="18"/>
          <w:szCs w:val="18"/>
        </w:rPr>
        <w:t>• Zopakujte test kompatibility pokožky pro každou oblast těla, ve které chcete spotřebič používat.</w:t>
      </w:r>
    </w:p>
    <w:p w:rsidR="006631C2" w:rsidRPr="006631C2" w:rsidRDefault="006631C2" w:rsidP="00F557E3">
      <w:pPr>
        <w:tabs>
          <w:tab w:val="left" w:pos="8350"/>
        </w:tabs>
        <w:spacing w:after="0"/>
        <w:rPr>
          <w:sz w:val="18"/>
          <w:szCs w:val="18"/>
        </w:rPr>
      </w:pPr>
      <w:r w:rsidRPr="006631C2">
        <w:rPr>
          <w:sz w:val="18"/>
          <w:szCs w:val="18"/>
        </w:rPr>
        <w:t>• Pokud do 48 hodin nezažijete žádné nepohodlí, můžete spustit aplikaci s poslední vybranou úrovní intenzity.</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Ujistěte se, že síťové napětí odpovídá údajům na typovém štítku.</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Připojte napájecí adaptér do správně instalované ochranné zásuvky.</w:t>
      </w:r>
    </w:p>
    <w:p w:rsidR="00F3453E" w:rsidRDefault="006631C2" w:rsidP="006631C2">
      <w:pPr>
        <w:pStyle w:val="Odstavecseseznamem"/>
        <w:numPr>
          <w:ilvl w:val="0"/>
          <w:numId w:val="17"/>
        </w:numPr>
        <w:tabs>
          <w:tab w:val="left" w:pos="8350"/>
        </w:tabs>
        <w:rPr>
          <w:sz w:val="18"/>
          <w:szCs w:val="18"/>
        </w:rPr>
      </w:pPr>
      <w:r w:rsidRPr="006631C2">
        <w:rPr>
          <w:sz w:val="18"/>
          <w:szCs w:val="18"/>
        </w:rPr>
        <w:t>Připojte spotřebič k napájecímu adaptéru připojením konektoru napájecího adaptéru do zdířky</w:t>
      </w:r>
      <w:r>
        <w:rPr>
          <w:sz w:val="18"/>
          <w:szCs w:val="18"/>
        </w:rPr>
        <w:t xml:space="preserve"> </w:t>
      </w:r>
      <w:r w:rsidRPr="006631C2">
        <w:rPr>
          <w:sz w:val="18"/>
          <w:szCs w:val="18"/>
        </w:rPr>
        <w:t>(2). Všechny indikátory pro hladinové displeje se brzy rozsvítí. Kontrolka START svítí červeně.</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Stisknutím tlačítka zapněte spotřebič.</w:t>
      </w:r>
    </w:p>
    <w:p w:rsidR="006631C2" w:rsidRPr="006631C2" w:rsidRDefault="006631C2" w:rsidP="006631C2">
      <w:pPr>
        <w:pStyle w:val="Odstavecseseznamem"/>
        <w:tabs>
          <w:tab w:val="left" w:pos="8350"/>
        </w:tabs>
        <w:rPr>
          <w:sz w:val="18"/>
          <w:szCs w:val="18"/>
        </w:rPr>
      </w:pPr>
      <w:r w:rsidRPr="006631C2">
        <w:rPr>
          <w:sz w:val="18"/>
          <w:szCs w:val="18"/>
        </w:rPr>
        <w:t>- Chladicí ventilátor zařízení se spustí.</w:t>
      </w:r>
    </w:p>
    <w:p w:rsidR="006631C2" w:rsidRPr="006631C2" w:rsidRDefault="006631C2" w:rsidP="006631C2">
      <w:pPr>
        <w:pStyle w:val="Odstavecseseznamem"/>
        <w:tabs>
          <w:tab w:val="left" w:pos="8350"/>
        </w:tabs>
        <w:rPr>
          <w:sz w:val="18"/>
          <w:szCs w:val="18"/>
        </w:rPr>
      </w:pPr>
      <w:r w:rsidRPr="006631C2">
        <w:rPr>
          <w:sz w:val="18"/>
          <w:szCs w:val="18"/>
        </w:rPr>
        <w:t>- Kontrolka hladinového displeje 1 svítí.</w:t>
      </w:r>
    </w:p>
    <w:p w:rsidR="006631C2" w:rsidRPr="006631C2" w:rsidRDefault="006631C2" w:rsidP="006631C2">
      <w:pPr>
        <w:pStyle w:val="Odstavecseseznamem"/>
        <w:tabs>
          <w:tab w:val="left" w:pos="8350"/>
        </w:tabs>
        <w:rPr>
          <w:sz w:val="18"/>
          <w:szCs w:val="18"/>
        </w:rPr>
      </w:pPr>
      <w:r w:rsidRPr="006631C2">
        <w:rPr>
          <w:sz w:val="18"/>
          <w:szCs w:val="18"/>
        </w:rPr>
        <w:t>- A kontrolka START se po cca. 1 sekunda. Přístroj je nyní připraven k použití.</w:t>
      </w:r>
    </w:p>
    <w:p w:rsidR="006631C2" w:rsidRDefault="006631C2" w:rsidP="006631C2">
      <w:pPr>
        <w:pStyle w:val="Odstavecseseznamem"/>
        <w:numPr>
          <w:ilvl w:val="0"/>
          <w:numId w:val="17"/>
        </w:numPr>
        <w:tabs>
          <w:tab w:val="left" w:pos="8350"/>
        </w:tabs>
        <w:rPr>
          <w:sz w:val="18"/>
          <w:szCs w:val="18"/>
        </w:rPr>
      </w:pPr>
      <w:r w:rsidRPr="006631C2">
        <w:rPr>
          <w:sz w:val="18"/>
          <w:szCs w:val="18"/>
        </w:rPr>
        <w:t>Chcete-li změnit úroveň intenzity, opakovaně stiskněte tlačítko. Zobrazí se odpovídající kontrolka úrovně displeje.</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Umístěte kontaktní povrch kůže na místo pokožky. Ujistěte se, že umístění pokožky je rovnoměrné a ploché a že povrch dotýkající se pokožky je v kontaktu s pokožkou.</w:t>
      </w:r>
    </w:p>
    <w:p w:rsidR="006631C2" w:rsidRDefault="006631C2" w:rsidP="006631C2">
      <w:pPr>
        <w:pStyle w:val="Odstavecseseznamem"/>
        <w:numPr>
          <w:ilvl w:val="0"/>
          <w:numId w:val="17"/>
        </w:numPr>
        <w:tabs>
          <w:tab w:val="left" w:pos="8350"/>
        </w:tabs>
        <w:rPr>
          <w:sz w:val="18"/>
          <w:szCs w:val="18"/>
        </w:rPr>
      </w:pPr>
      <w:r w:rsidRPr="006631C2">
        <w:rPr>
          <w:sz w:val="18"/>
          <w:szCs w:val="18"/>
        </w:rPr>
        <w:t>Jakmile povrch dotýkající se pokožky zcela spočívá na pokožce, kontrolka START začne blikat. Zařízení je nyní připraveno k vypnutí blesku.</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Stiskněte uvolňovací tlačítko pro blikající světlo. Přístroj vydá blesk a uslyšíte krátký zvuk. To je normální pro spotřebič. Zároveň se může projevit mírný, teplý a mravenčí pocit.</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Po vyslání světla se rozsvítí blesk a rozsvítí se další blikající světlo. Může to trvat několik sekund.</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Místo styku s kůží položte na další místo pokožky. Ujistěte se, že ožarujete stejnou polohu kůže pouze jednou za relaci.</w:t>
      </w:r>
    </w:p>
    <w:p w:rsidR="006631C2" w:rsidRPr="006631C2" w:rsidRDefault="006631C2" w:rsidP="006631C2">
      <w:pPr>
        <w:pStyle w:val="Odstavecseseznamem"/>
        <w:numPr>
          <w:ilvl w:val="0"/>
          <w:numId w:val="17"/>
        </w:numPr>
        <w:tabs>
          <w:tab w:val="left" w:pos="8350"/>
        </w:tabs>
        <w:rPr>
          <w:sz w:val="18"/>
          <w:szCs w:val="18"/>
        </w:rPr>
      </w:pPr>
      <w:r w:rsidRPr="006631C2">
        <w:rPr>
          <w:sz w:val="18"/>
          <w:szCs w:val="18"/>
        </w:rPr>
        <w:t>Stiskněte uvolňovací tlačítko pro blikající světlo.</w:t>
      </w:r>
    </w:p>
    <w:p w:rsidR="006631C2" w:rsidRDefault="006631C2" w:rsidP="00F557E3">
      <w:pPr>
        <w:pStyle w:val="Odstavecseseznamem"/>
        <w:numPr>
          <w:ilvl w:val="0"/>
          <w:numId w:val="17"/>
        </w:numPr>
        <w:tabs>
          <w:tab w:val="left" w:pos="8350"/>
        </w:tabs>
        <w:spacing w:after="0"/>
        <w:rPr>
          <w:sz w:val="18"/>
          <w:szCs w:val="18"/>
        </w:rPr>
      </w:pPr>
      <w:r w:rsidRPr="006631C2">
        <w:rPr>
          <w:sz w:val="18"/>
          <w:szCs w:val="18"/>
        </w:rPr>
        <w:t>Postupujte podle bodu 6.</w:t>
      </w:r>
    </w:p>
    <w:p w:rsidR="006631C2" w:rsidRPr="00F557E3" w:rsidRDefault="006631C2" w:rsidP="00F557E3">
      <w:pPr>
        <w:tabs>
          <w:tab w:val="left" w:pos="8350"/>
        </w:tabs>
        <w:spacing w:after="0"/>
        <w:rPr>
          <w:b/>
          <w:sz w:val="18"/>
          <w:szCs w:val="18"/>
        </w:rPr>
      </w:pPr>
      <w:r w:rsidRPr="006631C2">
        <w:rPr>
          <w:b/>
          <w:sz w:val="18"/>
          <w:szCs w:val="18"/>
        </w:rPr>
        <w:t>Po použití</w:t>
      </w:r>
      <w:r w:rsidR="00F557E3">
        <w:rPr>
          <w:b/>
          <w:sz w:val="18"/>
          <w:szCs w:val="18"/>
        </w:rPr>
        <w:t xml:space="preserve">: </w:t>
      </w:r>
      <w:r w:rsidRPr="00F557E3">
        <w:rPr>
          <w:sz w:val="18"/>
          <w:szCs w:val="18"/>
        </w:rPr>
        <w:t>Po ukončení relace vypněte spotřebič. Chcete-li to provést, stiskněte a podržte tlačítko asi 3 sekundy. Nezapomeňte na poslední zvolenou úroveň intenzity. Spotřebič obvykle začíná s nejnižší úrovní intenzity při příštím zapnutí.</w:t>
      </w:r>
      <w:r w:rsidR="00F557E3">
        <w:rPr>
          <w:sz w:val="18"/>
          <w:szCs w:val="18"/>
        </w:rPr>
        <w:t xml:space="preserve"> </w:t>
      </w:r>
      <w:r w:rsidRPr="00F557E3">
        <w:rPr>
          <w:sz w:val="18"/>
          <w:szCs w:val="18"/>
        </w:rPr>
        <w:t>Odpojte napájecí adaptér od zásuvky a napájecí zástrčku ze spotřebiče.</w:t>
      </w:r>
      <w:r w:rsidR="00F557E3">
        <w:rPr>
          <w:sz w:val="18"/>
          <w:szCs w:val="18"/>
        </w:rPr>
        <w:t xml:space="preserve"> </w:t>
      </w:r>
      <w:r w:rsidRPr="00F557E3">
        <w:rPr>
          <w:sz w:val="18"/>
          <w:szCs w:val="18"/>
        </w:rPr>
        <w:t>Po každém zasedání vyčistěte spotřebič a zejména povrch opěrky kůže. (Viz kapitola "Čištění")</w:t>
      </w:r>
    </w:p>
    <w:p w:rsidR="006631C2" w:rsidRPr="00F557E3" w:rsidRDefault="006631C2" w:rsidP="00F557E3">
      <w:pPr>
        <w:tabs>
          <w:tab w:val="left" w:pos="8350"/>
        </w:tabs>
        <w:spacing w:after="0"/>
        <w:rPr>
          <w:b/>
          <w:sz w:val="18"/>
          <w:szCs w:val="18"/>
        </w:rPr>
      </w:pPr>
      <w:r w:rsidRPr="006631C2">
        <w:rPr>
          <w:b/>
          <w:sz w:val="18"/>
          <w:szCs w:val="18"/>
        </w:rPr>
        <w:t>Čištění</w:t>
      </w:r>
      <w:r w:rsidR="00F557E3">
        <w:rPr>
          <w:b/>
          <w:sz w:val="18"/>
          <w:szCs w:val="18"/>
        </w:rPr>
        <w:t xml:space="preserve">: </w:t>
      </w:r>
      <w:r w:rsidRPr="006631C2">
        <w:rPr>
          <w:sz w:val="18"/>
          <w:szCs w:val="18"/>
        </w:rPr>
        <w:t>UPOZORNĚNÍ:</w:t>
      </w:r>
      <w:r>
        <w:rPr>
          <w:sz w:val="18"/>
          <w:szCs w:val="18"/>
        </w:rPr>
        <w:t xml:space="preserve"> </w:t>
      </w:r>
      <w:r w:rsidRPr="006631C2">
        <w:rPr>
          <w:sz w:val="18"/>
          <w:szCs w:val="18"/>
        </w:rPr>
        <w:t>Před čištěním vypněte spotřebič. Odpojte napájecí adaptér od elektrické zásuvky.</w:t>
      </w:r>
    </w:p>
    <w:p w:rsidR="006631C2" w:rsidRDefault="006631C2" w:rsidP="00F557E3">
      <w:pPr>
        <w:tabs>
          <w:tab w:val="left" w:pos="8350"/>
        </w:tabs>
        <w:spacing w:after="0"/>
        <w:rPr>
          <w:sz w:val="18"/>
          <w:szCs w:val="18"/>
        </w:rPr>
      </w:pPr>
      <w:r w:rsidRPr="006631C2">
        <w:rPr>
          <w:sz w:val="18"/>
          <w:szCs w:val="18"/>
        </w:rPr>
        <w:t>Používejte suchou, čistou látku a v případě potřeby čistící prostředek, který je speciálně určen pro elektronická zařízení, aby jemně utřel povrch spotřebiče a zejména kontakt s pokožkou.</w:t>
      </w:r>
    </w:p>
    <w:p w:rsidR="006631C2" w:rsidRPr="00F557E3" w:rsidRDefault="006631C2" w:rsidP="00F557E3">
      <w:pPr>
        <w:tabs>
          <w:tab w:val="left" w:pos="8350"/>
        </w:tabs>
        <w:spacing w:after="0"/>
        <w:rPr>
          <w:b/>
          <w:sz w:val="18"/>
          <w:szCs w:val="18"/>
        </w:rPr>
      </w:pPr>
      <w:r w:rsidRPr="006631C2">
        <w:rPr>
          <w:b/>
          <w:sz w:val="18"/>
          <w:szCs w:val="18"/>
        </w:rPr>
        <w:t>Skladování a údržba</w:t>
      </w:r>
      <w:r w:rsidR="00F557E3">
        <w:rPr>
          <w:b/>
          <w:sz w:val="18"/>
          <w:szCs w:val="18"/>
        </w:rPr>
        <w:t xml:space="preserve">: </w:t>
      </w:r>
      <w:r w:rsidRPr="006631C2">
        <w:rPr>
          <w:sz w:val="18"/>
          <w:szCs w:val="18"/>
        </w:rPr>
        <w:t>Po čištění uchovejte spotřebič v původním obalu. Zařízení uchovávejte na chladném a suchém místě mezi každou relací. Udržujte spotřebič mimo dosah vody.</w:t>
      </w:r>
    </w:p>
    <w:p w:rsidR="00D418E8" w:rsidRDefault="006631C2" w:rsidP="00F557E3">
      <w:pPr>
        <w:tabs>
          <w:tab w:val="left" w:pos="8350"/>
        </w:tabs>
        <w:spacing w:after="0"/>
        <w:rPr>
          <w:sz w:val="18"/>
          <w:szCs w:val="18"/>
        </w:rPr>
      </w:pPr>
      <w:r w:rsidRPr="006631C2">
        <w:rPr>
          <w:sz w:val="18"/>
          <w:szCs w:val="18"/>
        </w:rPr>
        <w:t>Pravidelně kontrolujte výtokové okno zábleskového světla kvůli poškození nebo poškrábání. Nepoužívejte poškozené spotřebiče!</w:t>
      </w:r>
    </w:p>
    <w:p w:rsidR="006631C2" w:rsidRDefault="006631C2" w:rsidP="00F557E3">
      <w:pPr>
        <w:tabs>
          <w:tab w:val="left" w:pos="8350"/>
        </w:tabs>
        <w:spacing w:after="0"/>
        <w:rPr>
          <w:sz w:val="18"/>
          <w:szCs w:val="18"/>
        </w:rPr>
      </w:pPr>
      <w:r w:rsidRPr="006631C2">
        <w:rPr>
          <w:sz w:val="18"/>
          <w:szCs w:val="18"/>
        </w:rPr>
        <w:t xml:space="preserve">Po cca. 50000 </w:t>
      </w:r>
      <w:r>
        <w:rPr>
          <w:sz w:val="18"/>
          <w:szCs w:val="18"/>
        </w:rPr>
        <w:t>bliknutí je potřeba díl vyměnit</w:t>
      </w:r>
      <w:r w:rsidRPr="006631C2">
        <w:rPr>
          <w:sz w:val="18"/>
          <w:szCs w:val="18"/>
        </w:rPr>
        <w:t>. Náhradní příslušenství můžete objednat od místního prodejce. (Náhradní díl</w:t>
      </w:r>
      <w:r w:rsidR="00D418E8">
        <w:rPr>
          <w:sz w:val="18"/>
          <w:szCs w:val="18"/>
        </w:rPr>
        <w:t xml:space="preserve"> č.</w:t>
      </w:r>
      <w:r w:rsidRPr="006631C2">
        <w:rPr>
          <w:sz w:val="18"/>
          <w:szCs w:val="18"/>
        </w:rPr>
        <w:t>: 399995)</w:t>
      </w:r>
    </w:p>
    <w:p w:rsidR="00D418E8" w:rsidRPr="00F557E3" w:rsidRDefault="00D418E8" w:rsidP="00F557E3">
      <w:pPr>
        <w:tabs>
          <w:tab w:val="left" w:pos="8350"/>
        </w:tabs>
        <w:spacing w:after="0"/>
        <w:rPr>
          <w:b/>
          <w:sz w:val="18"/>
          <w:szCs w:val="18"/>
        </w:rPr>
      </w:pPr>
      <w:r w:rsidRPr="00D418E8">
        <w:rPr>
          <w:b/>
          <w:sz w:val="18"/>
          <w:szCs w:val="18"/>
        </w:rPr>
        <w:t>Technické údaje:</w:t>
      </w:r>
      <w:r w:rsidR="00F557E3">
        <w:rPr>
          <w:b/>
          <w:sz w:val="18"/>
          <w:szCs w:val="18"/>
        </w:rPr>
        <w:t xml:space="preserve"> </w:t>
      </w:r>
      <w:r w:rsidRPr="00F557E3">
        <w:rPr>
          <w:sz w:val="18"/>
          <w:szCs w:val="18"/>
        </w:rPr>
        <w:t>Model: IPL 3024</w:t>
      </w:r>
      <w:r w:rsidR="00F557E3">
        <w:rPr>
          <w:b/>
          <w:sz w:val="18"/>
          <w:szCs w:val="18"/>
        </w:rPr>
        <w:t xml:space="preserve">    </w:t>
      </w:r>
      <w:r w:rsidRPr="00F557E3">
        <w:rPr>
          <w:sz w:val="18"/>
          <w:szCs w:val="18"/>
        </w:rPr>
        <w:t>Napájení: DC 12V, 2,5 A</w:t>
      </w:r>
      <w:r w:rsidR="00F557E3">
        <w:rPr>
          <w:b/>
          <w:sz w:val="18"/>
          <w:szCs w:val="18"/>
        </w:rPr>
        <w:t xml:space="preserve">    </w:t>
      </w:r>
      <w:r w:rsidRPr="00F557E3">
        <w:rPr>
          <w:sz w:val="18"/>
          <w:szCs w:val="18"/>
        </w:rPr>
        <w:t>Zábleskový povrch: 2,7 cm2</w:t>
      </w:r>
      <w:r w:rsidR="00F557E3">
        <w:rPr>
          <w:b/>
          <w:sz w:val="18"/>
          <w:szCs w:val="18"/>
        </w:rPr>
        <w:t xml:space="preserve">     </w:t>
      </w:r>
      <w:r w:rsidRPr="00F557E3">
        <w:rPr>
          <w:sz w:val="18"/>
          <w:szCs w:val="18"/>
        </w:rPr>
        <w:t>Použitá technologie: IPL</w:t>
      </w:r>
    </w:p>
    <w:p w:rsidR="00D418E8" w:rsidRPr="00F557E3" w:rsidRDefault="00D418E8" w:rsidP="00F557E3">
      <w:pPr>
        <w:tabs>
          <w:tab w:val="left" w:pos="8350"/>
        </w:tabs>
        <w:spacing w:after="0"/>
        <w:rPr>
          <w:sz w:val="18"/>
          <w:szCs w:val="18"/>
        </w:rPr>
      </w:pPr>
      <w:r w:rsidRPr="00F557E3">
        <w:rPr>
          <w:sz w:val="18"/>
          <w:szCs w:val="18"/>
        </w:rPr>
        <w:t>Délka záblesku: 500 až 800 μs</w:t>
      </w:r>
      <w:r w:rsidR="00F557E3">
        <w:rPr>
          <w:sz w:val="18"/>
          <w:szCs w:val="18"/>
        </w:rPr>
        <w:t xml:space="preserve">    </w:t>
      </w:r>
      <w:r w:rsidRPr="00F557E3">
        <w:rPr>
          <w:sz w:val="18"/>
          <w:szCs w:val="18"/>
        </w:rPr>
        <w:t>Intenzita: 4J / cm2</w:t>
      </w:r>
      <w:r w:rsidR="00F557E3">
        <w:rPr>
          <w:sz w:val="18"/>
          <w:szCs w:val="18"/>
        </w:rPr>
        <w:t xml:space="preserve">    </w:t>
      </w:r>
      <w:r w:rsidRPr="00F557E3">
        <w:rPr>
          <w:sz w:val="18"/>
          <w:szCs w:val="18"/>
        </w:rPr>
        <w:t>Vlnová délka: 475 až 1200 nm</w:t>
      </w:r>
      <w:r w:rsidR="00F557E3">
        <w:rPr>
          <w:sz w:val="18"/>
          <w:szCs w:val="18"/>
        </w:rPr>
        <w:t xml:space="preserve">    </w:t>
      </w:r>
      <w:r w:rsidRPr="00F557E3">
        <w:rPr>
          <w:sz w:val="18"/>
          <w:szCs w:val="18"/>
        </w:rPr>
        <w:t>Váha: cca 400 g</w:t>
      </w:r>
      <w:r w:rsidR="00F557E3">
        <w:rPr>
          <w:sz w:val="18"/>
          <w:szCs w:val="18"/>
        </w:rPr>
        <w:t xml:space="preserve">  </w:t>
      </w:r>
    </w:p>
    <w:p w:rsidR="00D418E8" w:rsidRPr="00F557E3" w:rsidRDefault="00F557E3" w:rsidP="00F557E3">
      <w:pPr>
        <w:tabs>
          <w:tab w:val="left" w:pos="8350"/>
        </w:tabs>
        <w:spacing w:after="0"/>
        <w:rPr>
          <w:sz w:val="18"/>
          <w:szCs w:val="18"/>
        </w:rPr>
      </w:pPr>
      <w:r>
        <w:rPr>
          <w:sz w:val="18"/>
          <w:szCs w:val="18"/>
        </w:rPr>
        <w:t xml:space="preserve">Teploty :       </w:t>
      </w:r>
      <w:r w:rsidR="00D418E8" w:rsidRPr="00F557E3">
        <w:rPr>
          <w:sz w:val="18"/>
          <w:szCs w:val="18"/>
        </w:rPr>
        <w:t>Provozní: +10 °C až +35 °C</w:t>
      </w:r>
      <w:r>
        <w:rPr>
          <w:sz w:val="18"/>
          <w:szCs w:val="18"/>
        </w:rPr>
        <w:t xml:space="preserve">        </w:t>
      </w:r>
      <w:r w:rsidR="00D418E8" w:rsidRPr="00F557E3">
        <w:rPr>
          <w:sz w:val="18"/>
          <w:szCs w:val="18"/>
        </w:rPr>
        <w:t>Skladovací: -40 °C až +70 °C</w:t>
      </w:r>
    </w:p>
    <w:p w:rsidR="00D418E8" w:rsidRDefault="00D418E8" w:rsidP="0043785E">
      <w:pPr>
        <w:tabs>
          <w:tab w:val="left" w:pos="8350"/>
        </w:tabs>
        <w:spacing w:after="0"/>
        <w:rPr>
          <w:sz w:val="18"/>
          <w:szCs w:val="18"/>
        </w:rPr>
      </w:pPr>
      <w:r w:rsidRPr="00D418E8">
        <w:rPr>
          <w:sz w:val="18"/>
          <w:szCs w:val="18"/>
        </w:rPr>
        <w:t>Relativní vlhkost vzduchu:</w:t>
      </w:r>
    </w:p>
    <w:p w:rsidR="00D418E8" w:rsidRDefault="00D418E8" w:rsidP="00D418E8">
      <w:pPr>
        <w:pStyle w:val="Odstavecseseznamem"/>
        <w:numPr>
          <w:ilvl w:val="0"/>
          <w:numId w:val="20"/>
        </w:numPr>
        <w:tabs>
          <w:tab w:val="left" w:pos="8350"/>
        </w:tabs>
        <w:rPr>
          <w:sz w:val="18"/>
          <w:szCs w:val="18"/>
        </w:rPr>
      </w:pPr>
      <w:r>
        <w:rPr>
          <w:sz w:val="18"/>
          <w:szCs w:val="18"/>
        </w:rPr>
        <w:t>Provozní: 3 % až 75 % rH</w:t>
      </w:r>
    </w:p>
    <w:p w:rsidR="00D418E8" w:rsidRDefault="00D418E8" w:rsidP="0043785E">
      <w:pPr>
        <w:pStyle w:val="Odstavecseseznamem"/>
        <w:numPr>
          <w:ilvl w:val="0"/>
          <w:numId w:val="20"/>
        </w:numPr>
        <w:tabs>
          <w:tab w:val="left" w:pos="8350"/>
        </w:tabs>
        <w:spacing w:after="0"/>
        <w:rPr>
          <w:sz w:val="18"/>
          <w:szCs w:val="18"/>
        </w:rPr>
      </w:pPr>
      <w:r>
        <w:rPr>
          <w:sz w:val="18"/>
          <w:szCs w:val="18"/>
        </w:rPr>
        <w:t>Skladovací: 10 % až 90 % rH</w:t>
      </w:r>
    </w:p>
    <w:p w:rsidR="00D418E8" w:rsidRDefault="00D418E8" w:rsidP="0043785E">
      <w:pPr>
        <w:tabs>
          <w:tab w:val="left" w:pos="8350"/>
        </w:tabs>
        <w:spacing w:after="0"/>
        <w:rPr>
          <w:sz w:val="18"/>
          <w:szCs w:val="18"/>
        </w:rPr>
      </w:pPr>
      <w:r>
        <w:rPr>
          <w:sz w:val="18"/>
          <w:szCs w:val="18"/>
        </w:rPr>
        <w:t>Atmosferický tlak:</w:t>
      </w:r>
    </w:p>
    <w:p w:rsidR="00D418E8" w:rsidRDefault="00D418E8" w:rsidP="00D418E8">
      <w:pPr>
        <w:pStyle w:val="Odstavecseseznamem"/>
        <w:numPr>
          <w:ilvl w:val="0"/>
          <w:numId w:val="21"/>
        </w:numPr>
        <w:tabs>
          <w:tab w:val="left" w:pos="8350"/>
        </w:tabs>
        <w:rPr>
          <w:sz w:val="18"/>
          <w:szCs w:val="18"/>
        </w:rPr>
      </w:pPr>
      <w:r>
        <w:rPr>
          <w:sz w:val="18"/>
          <w:szCs w:val="18"/>
        </w:rPr>
        <w:t>Provozní: 700 až 1060 hPa</w:t>
      </w:r>
    </w:p>
    <w:p w:rsidR="00D418E8" w:rsidRPr="00D418E8" w:rsidRDefault="00D418E8" w:rsidP="0043785E">
      <w:pPr>
        <w:pStyle w:val="Odstavecseseznamem"/>
        <w:numPr>
          <w:ilvl w:val="0"/>
          <w:numId w:val="21"/>
        </w:numPr>
        <w:tabs>
          <w:tab w:val="left" w:pos="8350"/>
        </w:tabs>
        <w:spacing w:after="0"/>
        <w:rPr>
          <w:sz w:val="18"/>
          <w:szCs w:val="18"/>
        </w:rPr>
      </w:pPr>
      <w:r>
        <w:rPr>
          <w:sz w:val="18"/>
          <w:szCs w:val="18"/>
        </w:rPr>
        <w:t>Skladovací: 500 až 1060 hPa</w:t>
      </w:r>
    </w:p>
    <w:p w:rsidR="0043785E" w:rsidRPr="00F557E3" w:rsidRDefault="00D418E8" w:rsidP="0043785E">
      <w:pPr>
        <w:tabs>
          <w:tab w:val="left" w:pos="8350"/>
        </w:tabs>
        <w:spacing w:after="0"/>
        <w:rPr>
          <w:b/>
          <w:sz w:val="18"/>
          <w:szCs w:val="18"/>
        </w:rPr>
      </w:pPr>
      <w:r w:rsidRPr="00D418E8">
        <w:rPr>
          <w:b/>
          <w:sz w:val="18"/>
          <w:szCs w:val="18"/>
        </w:rPr>
        <w:t>Externí napájecí adaptér</w:t>
      </w:r>
      <w:r w:rsidR="00F557E3">
        <w:rPr>
          <w:b/>
          <w:sz w:val="18"/>
          <w:szCs w:val="18"/>
        </w:rPr>
        <w:t xml:space="preserve">: </w:t>
      </w:r>
      <w:r>
        <w:rPr>
          <w:sz w:val="18"/>
          <w:szCs w:val="18"/>
        </w:rPr>
        <w:t>Vstup: AC 100-240 V, 50/60 Hz, 0,8 A Max.</w:t>
      </w:r>
      <w:r w:rsidR="00F557E3">
        <w:rPr>
          <w:b/>
          <w:sz w:val="18"/>
          <w:szCs w:val="18"/>
        </w:rPr>
        <w:t xml:space="preserve">      </w:t>
      </w:r>
      <w:r w:rsidRPr="00D418E8">
        <w:rPr>
          <w:sz w:val="18"/>
          <w:szCs w:val="18"/>
        </w:rPr>
        <w:t>Výstup</w:t>
      </w:r>
      <w:r>
        <w:rPr>
          <w:sz w:val="18"/>
          <w:szCs w:val="18"/>
        </w:rPr>
        <w:t>: DC 12 V/3 A</w:t>
      </w:r>
      <w:r w:rsidR="00F557E3">
        <w:rPr>
          <w:b/>
          <w:sz w:val="18"/>
          <w:szCs w:val="18"/>
        </w:rPr>
        <w:t xml:space="preserve">  </w:t>
      </w:r>
      <w:r>
        <w:rPr>
          <w:sz w:val="18"/>
          <w:szCs w:val="18"/>
        </w:rPr>
        <w:t xml:space="preserve">Polarita: </w:t>
      </w:r>
      <w:r>
        <w:rPr>
          <w:noProof/>
          <w:sz w:val="18"/>
          <w:szCs w:val="18"/>
          <w:lang w:eastAsia="cs-CZ"/>
        </w:rPr>
        <w:drawing>
          <wp:inline distT="0" distB="0" distL="0" distR="0">
            <wp:extent cx="365760" cy="13716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137160"/>
                    </a:xfrm>
                    <a:prstGeom prst="rect">
                      <a:avLst/>
                    </a:prstGeom>
                    <a:noFill/>
                    <a:ln>
                      <a:noFill/>
                    </a:ln>
                  </pic:spPr>
                </pic:pic>
              </a:graphicData>
            </a:graphic>
          </wp:inline>
        </w:drawing>
      </w:r>
      <w:r w:rsidR="00F557E3">
        <w:rPr>
          <w:b/>
          <w:sz w:val="18"/>
          <w:szCs w:val="18"/>
        </w:rPr>
        <w:t xml:space="preserve">     </w:t>
      </w:r>
      <w:r>
        <w:rPr>
          <w:sz w:val="18"/>
          <w:szCs w:val="18"/>
        </w:rPr>
        <w:t>Třída ochrany: II</w:t>
      </w:r>
      <w:r w:rsidR="0043785E">
        <w:rPr>
          <w:sz w:val="18"/>
          <w:szCs w:val="18"/>
        </w:rPr>
        <w:t xml:space="preserve">     </w:t>
      </w:r>
    </w:p>
    <w:p w:rsidR="00921A8D" w:rsidRDefault="00085502" w:rsidP="0043785E">
      <w:pPr>
        <w:tabs>
          <w:tab w:val="left" w:pos="8350"/>
        </w:tabs>
        <w:spacing w:after="0"/>
        <w:rPr>
          <w:sz w:val="18"/>
          <w:szCs w:val="18"/>
        </w:rPr>
      </w:pPr>
      <w:r w:rsidRPr="00085502">
        <w:rPr>
          <w:sz w:val="18"/>
          <w:szCs w:val="18"/>
        </w:rPr>
        <w:t>Pr</w:t>
      </w:r>
      <w:r w:rsidRPr="00085502">
        <w:rPr>
          <w:rFonts w:hint="eastAsia"/>
          <w:sz w:val="18"/>
          <w:szCs w:val="18"/>
        </w:rPr>
        <w:t>á</w:t>
      </w:r>
      <w:r w:rsidRPr="00085502">
        <w:rPr>
          <w:sz w:val="18"/>
          <w:szCs w:val="18"/>
        </w:rPr>
        <w:t>vo prov</w:t>
      </w:r>
      <w:r w:rsidRPr="00085502">
        <w:rPr>
          <w:rFonts w:hint="eastAsia"/>
          <w:sz w:val="18"/>
          <w:szCs w:val="18"/>
        </w:rPr>
        <w:t>á</w:t>
      </w:r>
      <w:r w:rsidRPr="00085502">
        <w:rPr>
          <w:sz w:val="18"/>
          <w:szCs w:val="18"/>
        </w:rPr>
        <w:t>d</w:t>
      </w:r>
      <w:r w:rsidRPr="00085502">
        <w:rPr>
          <w:rFonts w:hint="eastAsia"/>
          <w:sz w:val="18"/>
          <w:szCs w:val="18"/>
        </w:rPr>
        <w:t>ě</w:t>
      </w:r>
      <w:r w:rsidRPr="00085502">
        <w:rPr>
          <w:sz w:val="18"/>
          <w:szCs w:val="18"/>
        </w:rPr>
        <w:t>t v pr</w:t>
      </w:r>
      <w:r w:rsidRPr="00085502">
        <w:rPr>
          <w:rFonts w:hint="eastAsia"/>
          <w:sz w:val="18"/>
          <w:szCs w:val="18"/>
        </w:rPr>
        <w:t>ů</w:t>
      </w:r>
      <w:r w:rsidRPr="00085502">
        <w:rPr>
          <w:sz w:val="18"/>
          <w:szCs w:val="18"/>
        </w:rPr>
        <w:t>b</w:t>
      </w:r>
      <w:r w:rsidRPr="00085502">
        <w:rPr>
          <w:rFonts w:hint="eastAsia"/>
          <w:sz w:val="18"/>
          <w:szCs w:val="18"/>
        </w:rPr>
        <w:t>ě</w:t>
      </w:r>
      <w:r w:rsidRPr="00085502">
        <w:rPr>
          <w:sz w:val="18"/>
          <w:szCs w:val="18"/>
        </w:rPr>
        <w:t>hu neust</w:t>
      </w:r>
      <w:r w:rsidRPr="00085502">
        <w:rPr>
          <w:rFonts w:hint="eastAsia"/>
          <w:sz w:val="18"/>
          <w:szCs w:val="18"/>
        </w:rPr>
        <w:t>á</w:t>
      </w:r>
      <w:r w:rsidRPr="00085502">
        <w:rPr>
          <w:sz w:val="18"/>
          <w:szCs w:val="18"/>
        </w:rPr>
        <w:t>l</w:t>
      </w:r>
      <w:r w:rsidRPr="00085502">
        <w:rPr>
          <w:rFonts w:hint="eastAsia"/>
          <w:sz w:val="18"/>
          <w:szCs w:val="18"/>
        </w:rPr>
        <w:t>é</w:t>
      </w:r>
      <w:r w:rsidRPr="00085502">
        <w:rPr>
          <w:sz w:val="18"/>
          <w:szCs w:val="18"/>
        </w:rPr>
        <w:t>ho v</w:t>
      </w:r>
      <w:r w:rsidRPr="00085502">
        <w:rPr>
          <w:rFonts w:hint="eastAsia"/>
          <w:sz w:val="18"/>
          <w:szCs w:val="18"/>
        </w:rPr>
        <w:t>ý</w:t>
      </w:r>
      <w:r w:rsidRPr="00085502">
        <w:rPr>
          <w:sz w:val="18"/>
          <w:szCs w:val="18"/>
        </w:rPr>
        <w:t>voje produktu technick</w:t>
      </w:r>
      <w:r w:rsidRPr="00085502">
        <w:rPr>
          <w:rFonts w:hint="eastAsia"/>
          <w:sz w:val="18"/>
          <w:szCs w:val="18"/>
        </w:rPr>
        <w:t>é</w:t>
      </w:r>
      <w:r w:rsidRPr="00085502">
        <w:rPr>
          <w:sz w:val="18"/>
          <w:szCs w:val="18"/>
        </w:rPr>
        <w:t xml:space="preserve"> zm</w:t>
      </w:r>
      <w:r w:rsidRPr="00085502">
        <w:rPr>
          <w:rFonts w:hint="eastAsia"/>
          <w:sz w:val="18"/>
          <w:szCs w:val="18"/>
        </w:rPr>
        <w:t>ě</w:t>
      </w:r>
      <w:r w:rsidRPr="00085502">
        <w:rPr>
          <w:sz w:val="18"/>
          <w:szCs w:val="18"/>
        </w:rPr>
        <w:t>ny a zm</w:t>
      </w:r>
      <w:r w:rsidRPr="00085502">
        <w:rPr>
          <w:rFonts w:hint="eastAsia"/>
          <w:sz w:val="18"/>
          <w:szCs w:val="18"/>
        </w:rPr>
        <w:t>ě</w:t>
      </w:r>
      <w:r w:rsidRPr="00085502">
        <w:rPr>
          <w:sz w:val="18"/>
          <w:szCs w:val="18"/>
        </w:rPr>
        <w:t>ny designu z</w:t>
      </w:r>
      <w:r w:rsidRPr="00085502">
        <w:rPr>
          <w:rFonts w:hint="eastAsia"/>
          <w:sz w:val="18"/>
          <w:szCs w:val="18"/>
        </w:rPr>
        <w:t>ů</w:t>
      </w:r>
      <w:r w:rsidRPr="00085502">
        <w:rPr>
          <w:sz w:val="18"/>
          <w:szCs w:val="18"/>
        </w:rPr>
        <w:t>st</w:t>
      </w:r>
      <w:r w:rsidRPr="00085502">
        <w:rPr>
          <w:rFonts w:hint="eastAsia"/>
          <w:sz w:val="18"/>
          <w:szCs w:val="18"/>
        </w:rPr>
        <w:t>á</w:t>
      </w:r>
      <w:r w:rsidRPr="00085502">
        <w:rPr>
          <w:sz w:val="18"/>
          <w:szCs w:val="18"/>
        </w:rPr>
        <w:t>v</w:t>
      </w:r>
      <w:r w:rsidRPr="00085502">
        <w:rPr>
          <w:rFonts w:hint="eastAsia"/>
          <w:sz w:val="18"/>
          <w:szCs w:val="18"/>
        </w:rPr>
        <w:t>á</w:t>
      </w:r>
      <w:r w:rsidRPr="00085502">
        <w:rPr>
          <w:sz w:val="18"/>
          <w:szCs w:val="18"/>
        </w:rPr>
        <w:t xml:space="preserve"> i nad</w:t>
      </w:r>
      <w:r w:rsidRPr="00085502">
        <w:rPr>
          <w:rFonts w:hint="eastAsia"/>
          <w:sz w:val="18"/>
          <w:szCs w:val="18"/>
        </w:rPr>
        <w:t>á</w:t>
      </w:r>
      <w:r w:rsidRPr="00085502">
        <w:rPr>
          <w:sz w:val="18"/>
          <w:szCs w:val="18"/>
        </w:rPr>
        <w:t>le vyhrazeno.</w:t>
      </w:r>
      <w:r>
        <w:rPr>
          <w:sz w:val="18"/>
          <w:szCs w:val="18"/>
        </w:rPr>
        <w:t xml:space="preserve"> </w:t>
      </w:r>
      <w:r w:rsidRPr="00085502">
        <w:rPr>
          <w:sz w:val="18"/>
          <w:szCs w:val="18"/>
        </w:rPr>
        <w:t>Tento spot</w:t>
      </w:r>
      <w:r w:rsidRPr="00085502">
        <w:rPr>
          <w:rFonts w:hint="eastAsia"/>
          <w:sz w:val="18"/>
          <w:szCs w:val="18"/>
        </w:rPr>
        <w:t>ř</w:t>
      </w:r>
      <w:r w:rsidRPr="00085502">
        <w:rPr>
          <w:sz w:val="18"/>
          <w:szCs w:val="18"/>
        </w:rPr>
        <w:t>ebi</w:t>
      </w:r>
      <w:r w:rsidRPr="00085502">
        <w:rPr>
          <w:rFonts w:hint="eastAsia"/>
          <w:sz w:val="18"/>
          <w:szCs w:val="18"/>
        </w:rPr>
        <w:t>č</w:t>
      </w:r>
      <w:r w:rsidRPr="00085502">
        <w:rPr>
          <w:sz w:val="18"/>
          <w:szCs w:val="18"/>
        </w:rPr>
        <w:t xml:space="preserve"> byl testov</w:t>
      </w:r>
      <w:r w:rsidRPr="00085502">
        <w:rPr>
          <w:rFonts w:hint="eastAsia"/>
          <w:sz w:val="18"/>
          <w:szCs w:val="18"/>
        </w:rPr>
        <w:t>á</w:t>
      </w:r>
      <w:r w:rsidRPr="00085502">
        <w:rPr>
          <w:sz w:val="18"/>
          <w:szCs w:val="18"/>
        </w:rPr>
        <w:t>n podle v</w:t>
      </w:r>
      <w:r w:rsidRPr="00085502">
        <w:rPr>
          <w:rFonts w:hint="eastAsia"/>
          <w:sz w:val="18"/>
          <w:szCs w:val="18"/>
        </w:rPr>
        <w:t>š</w:t>
      </w:r>
      <w:r w:rsidRPr="00085502">
        <w:rPr>
          <w:sz w:val="18"/>
          <w:szCs w:val="18"/>
        </w:rPr>
        <w:t>ech aktu</w:t>
      </w:r>
      <w:r w:rsidRPr="00085502">
        <w:rPr>
          <w:rFonts w:hint="eastAsia"/>
          <w:sz w:val="18"/>
          <w:szCs w:val="18"/>
        </w:rPr>
        <w:t>á</w:t>
      </w:r>
      <w:r w:rsidRPr="00085502">
        <w:rPr>
          <w:sz w:val="18"/>
          <w:szCs w:val="18"/>
        </w:rPr>
        <w:t>ln</w:t>
      </w:r>
      <w:r w:rsidRPr="00085502">
        <w:rPr>
          <w:rFonts w:hint="eastAsia"/>
          <w:sz w:val="18"/>
          <w:szCs w:val="18"/>
        </w:rPr>
        <w:t>í</w:t>
      </w:r>
      <w:r w:rsidRPr="00085502">
        <w:rPr>
          <w:sz w:val="18"/>
          <w:szCs w:val="18"/>
        </w:rPr>
        <w:t>ch platn</w:t>
      </w:r>
      <w:r w:rsidRPr="00085502">
        <w:rPr>
          <w:rFonts w:hint="eastAsia"/>
          <w:sz w:val="18"/>
          <w:szCs w:val="18"/>
        </w:rPr>
        <w:t>ý</w:t>
      </w:r>
      <w:r w:rsidRPr="00085502">
        <w:rPr>
          <w:sz w:val="18"/>
          <w:szCs w:val="18"/>
        </w:rPr>
        <w:t>ch</w:t>
      </w:r>
      <w:r>
        <w:rPr>
          <w:sz w:val="18"/>
          <w:szCs w:val="18"/>
        </w:rPr>
        <w:t xml:space="preserve"> </w:t>
      </w:r>
      <w:r w:rsidRPr="00085502">
        <w:rPr>
          <w:sz w:val="18"/>
          <w:szCs w:val="18"/>
        </w:rPr>
        <w:t>sm</w:t>
      </w:r>
      <w:r w:rsidRPr="00085502">
        <w:rPr>
          <w:rFonts w:hint="eastAsia"/>
          <w:sz w:val="18"/>
          <w:szCs w:val="18"/>
        </w:rPr>
        <w:t>ě</w:t>
      </w:r>
      <w:r w:rsidRPr="00085502">
        <w:rPr>
          <w:sz w:val="18"/>
          <w:szCs w:val="18"/>
        </w:rPr>
        <w:t>rnic CE, jako jsou nap</w:t>
      </w:r>
      <w:r w:rsidRPr="00085502">
        <w:rPr>
          <w:rFonts w:hint="eastAsia"/>
          <w:sz w:val="18"/>
          <w:szCs w:val="18"/>
        </w:rPr>
        <w:t>ř</w:t>
      </w:r>
      <w:r w:rsidRPr="00085502">
        <w:rPr>
          <w:sz w:val="18"/>
          <w:szCs w:val="18"/>
        </w:rPr>
        <w:t>. sm</w:t>
      </w:r>
      <w:r w:rsidRPr="00085502">
        <w:rPr>
          <w:rFonts w:hint="eastAsia"/>
          <w:sz w:val="18"/>
          <w:szCs w:val="18"/>
        </w:rPr>
        <w:t>ě</w:t>
      </w:r>
      <w:r w:rsidRPr="00085502">
        <w:rPr>
          <w:sz w:val="18"/>
          <w:szCs w:val="18"/>
        </w:rPr>
        <w:t>rnice o elektromagnetick</w:t>
      </w:r>
      <w:r w:rsidRPr="00085502">
        <w:rPr>
          <w:rFonts w:hint="eastAsia"/>
          <w:sz w:val="18"/>
          <w:szCs w:val="18"/>
        </w:rPr>
        <w:t>é</w:t>
      </w:r>
      <w:r>
        <w:rPr>
          <w:sz w:val="18"/>
          <w:szCs w:val="18"/>
        </w:rPr>
        <w:t xml:space="preserve"> </w:t>
      </w:r>
      <w:r w:rsidRPr="00085502">
        <w:rPr>
          <w:sz w:val="18"/>
          <w:szCs w:val="18"/>
        </w:rPr>
        <w:t>kompatibilit</w:t>
      </w:r>
      <w:r w:rsidRPr="00085502">
        <w:rPr>
          <w:rFonts w:hint="eastAsia"/>
          <w:sz w:val="18"/>
          <w:szCs w:val="18"/>
        </w:rPr>
        <w:t>ě</w:t>
      </w:r>
      <w:r w:rsidRPr="00085502">
        <w:rPr>
          <w:sz w:val="18"/>
          <w:szCs w:val="18"/>
        </w:rPr>
        <w:t xml:space="preserve"> a n</w:t>
      </w:r>
      <w:r w:rsidRPr="00085502">
        <w:rPr>
          <w:rFonts w:hint="eastAsia"/>
          <w:sz w:val="18"/>
          <w:szCs w:val="18"/>
        </w:rPr>
        <w:t>í</w:t>
      </w:r>
      <w:r w:rsidRPr="00085502">
        <w:rPr>
          <w:sz w:val="18"/>
          <w:szCs w:val="18"/>
        </w:rPr>
        <w:t>zk</w:t>
      </w:r>
      <w:r w:rsidRPr="00085502">
        <w:rPr>
          <w:rFonts w:hint="eastAsia"/>
          <w:sz w:val="18"/>
          <w:szCs w:val="18"/>
        </w:rPr>
        <w:t>é</w:t>
      </w:r>
      <w:r w:rsidRPr="00085502">
        <w:rPr>
          <w:sz w:val="18"/>
          <w:szCs w:val="18"/>
        </w:rPr>
        <w:t>m nap</w:t>
      </w:r>
      <w:r w:rsidRPr="00085502">
        <w:rPr>
          <w:rFonts w:hint="eastAsia"/>
          <w:sz w:val="18"/>
          <w:szCs w:val="18"/>
        </w:rPr>
        <w:t>ě</w:t>
      </w:r>
      <w:r w:rsidRPr="00085502">
        <w:rPr>
          <w:sz w:val="18"/>
          <w:szCs w:val="18"/>
        </w:rPr>
        <w:t>t</w:t>
      </w:r>
      <w:r w:rsidRPr="00085502">
        <w:rPr>
          <w:rFonts w:hint="eastAsia"/>
          <w:sz w:val="18"/>
          <w:szCs w:val="18"/>
        </w:rPr>
        <w:t>í</w:t>
      </w:r>
      <w:r w:rsidRPr="00085502">
        <w:rPr>
          <w:sz w:val="18"/>
          <w:szCs w:val="18"/>
        </w:rPr>
        <w:t>, a byl navr</w:t>
      </w:r>
      <w:r w:rsidRPr="00085502">
        <w:rPr>
          <w:rFonts w:hint="eastAsia"/>
          <w:sz w:val="18"/>
          <w:szCs w:val="18"/>
        </w:rPr>
        <w:t>ž</w:t>
      </w:r>
      <w:r w:rsidRPr="00085502">
        <w:rPr>
          <w:sz w:val="18"/>
          <w:szCs w:val="18"/>
        </w:rPr>
        <w:t>en podle nejnov</w:t>
      </w:r>
      <w:r w:rsidRPr="00085502">
        <w:rPr>
          <w:rFonts w:hint="eastAsia"/>
          <w:sz w:val="18"/>
          <w:szCs w:val="18"/>
        </w:rPr>
        <w:t>ě</w:t>
      </w:r>
      <w:r w:rsidRPr="00085502">
        <w:rPr>
          <w:sz w:val="18"/>
          <w:szCs w:val="18"/>
        </w:rPr>
        <w:t>j</w:t>
      </w:r>
      <w:r w:rsidRPr="00085502">
        <w:rPr>
          <w:rFonts w:hint="eastAsia"/>
          <w:sz w:val="18"/>
          <w:szCs w:val="18"/>
        </w:rPr>
        <w:t>ší</w:t>
      </w:r>
      <w:r w:rsidRPr="00085502">
        <w:rPr>
          <w:sz w:val="18"/>
          <w:szCs w:val="18"/>
        </w:rPr>
        <w:t>c</w:t>
      </w:r>
      <w:r w:rsidR="00AD68A0">
        <w:rPr>
          <w:sz w:val="18"/>
          <w:szCs w:val="18"/>
        </w:rPr>
        <w:t xml:space="preserve">h </w:t>
      </w:r>
      <w:r w:rsidRPr="00AD68A0">
        <w:rPr>
          <w:sz w:val="18"/>
          <w:szCs w:val="18"/>
        </w:rPr>
        <w:t>bezpe</w:t>
      </w:r>
      <w:r w:rsidRPr="00AD68A0">
        <w:rPr>
          <w:rFonts w:hint="eastAsia"/>
          <w:sz w:val="18"/>
          <w:szCs w:val="18"/>
        </w:rPr>
        <w:t>č</w:t>
      </w:r>
      <w:r w:rsidRPr="00AD68A0">
        <w:rPr>
          <w:sz w:val="18"/>
          <w:szCs w:val="18"/>
        </w:rPr>
        <w:t>nostn</w:t>
      </w:r>
      <w:r w:rsidRPr="00AD68A0">
        <w:rPr>
          <w:rFonts w:hint="eastAsia"/>
          <w:sz w:val="18"/>
          <w:szCs w:val="18"/>
        </w:rPr>
        <w:t>í</w:t>
      </w:r>
      <w:r w:rsidRPr="00AD68A0">
        <w:rPr>
          <w:sz w:val="18"/>
          <w:szCs w:val="18"/>
        </w:rPr>
        <w:t>ch na</w:t>
      </w:r>
      <w:r w:rsidRPr="00AD68A0">
        <w:rPr>
          <w:rFonts w:hint="eastAsia"/>
          <w:sz w:val="18"/>
          <w:szCs w:val="18"/>
        </w:rPr>
        <w:t>ří</w:t>
      </w:r>
      <w:r w:rsidRPr="00AD68A0">
        <w:rPr>
          <w:sz w:val="18"/>
          <w:szCs w:val="18"/>
        </w:rPr>
        <w:t>zen</w:t>
      </w:r>
      <w:r w:rsidRPr="00AD68A0">
        <w:rPr>
          <w:rFonts w:hint="eastAsia"/>
          <w:sz w:val="18"/>
          <w:szCs w:val="18"/>
        </w:rPr>
        <w:t>í</w:t>
      </w:r>
      <w:r w:rsidRPr="00AD68A0">
        <w:rPr>
          <w:sz w:val="18"/>
          <w:szCs w:val="18"/>
        </w:rPr>
        <w:t>.</w:t>
      </w:r>
    </w:p>
    <w:p w:rsidR="00AD68A0" w:rsidRPr="00AD68A0" w:rsidRDefault="00AD68A0" w:rsidP="00AD68A0">
      <w:pPr>
        <w:autoSpaceDE w:val="0"/>
        <w:autoSpaceDN w:val="0"/>
        <w:adjustRightInd w:val="0"/>
        <w:spacing w:after="0" w:line="240" w:lineRule="auto"/>
        <w:rPr>
          <w:sz w:val="18"/>
          <w:szCs w:val="18"/>
        </w:rPr>
      </w:pPr>
      <w:r w:rsidRPr="00AD68A0">
        <w:rPr>
          <w:sz w:val="18"/>
          <w:szCs w:val="18"/>
        </w:rPr>
        <w:t>Likvidace</w:t>
      </w:r>
    </w:p>
    <w:p w:rsidR="00AD68A0" w:rsidRPr="00AD68A0" w:rsidRDefault="00AD68A0" w:rsidP="00AD68A0">
      <w:pPr>
        <w:autoSpaceDE w:val="0"/>
        <w:autoSpaceDN w:val="0"/>
        <w:adjustRightInd w:val="0"/>
        <w:spacing w:after="0" w:line="240" w:lineRule="auto"/>
        <w:rPr>
          <w:sz w:val="18"/>
          <w:szCs w:val="18"/>
        </w:rPr>
      </w:pPr>
      <w:r w:rsidRPr="00AD68A0">
        <w:rPr>
          <w:sz w:val="18"/>
          <w:szCs w:val="18"/>
        </w:rPr>
        <w:t>V</w:t>
      </w:r>
      <w:r w:rsidRPr="00AD68A0">
        <w:rPr>
          <w:rFonts w:hint="eastAsia"/>
          <w:sz w:val="18"/>
          <w:szCs w:val="18"/>
        </w:rPr>
        <w:t>ý</w:t>
      </w:r>
      <w:r w:rsidRPr="00AD68A0">
        <w:rPr>
          <w:sz w:val="18"/>
          <w:szCs w:val="18"/>
        </w:rPr>
        <w:t xml:space="preserve">znam symbolu </w:t>
      </w:r>
      <w:r w:rsidRPr="00AD68A0">
        <w:rPr>
          <w:rFonts w:hint="eastAsia"/>
          <w:sz w:val="18"/>
          <w:szCs w:val="18"/>
        </w:rPr>
        <w:t>„</w:t>
      </w:r>
      <w:r w:rsidRPr="00AD68A0">
        <w:rPr>
          <w:sz w:val="18"/>
          <w:szCs w:val="18"/>
        </w:rPr>
        <w:t>odpadkov</w:t>
      </w:r>
      <w:r w:rsidRPr="00AD68A0">
        <w:rPr>
          <w:rFonts w:hint="eastAsia"/>
          <w:sz w:val="18"/>
          <w:szCs w:val="18"/>
        </w:rPr>
        <w:t>é</w:t>
      </w:r>
      <w:r w:rsidRPr="00AD68A0">
        <w:rPr>
          <w:sz w:val="18"/>
          <w:szCs w:val="18"/>
        </w:rPr>
        <w:t>ho ko</w:t>
      </w:r>
      <w:r w:rsidRPr="00AD68A0">
        <w:rPr>
          <w:rFonts w:hint="eastAsia"/>
          <w:sz w:val="18"/>
          <w:szCs w:val="18"/>
        </w:rPr>
        <w:t>š</w:t>
      </w:r>
      <w:r w:rsidRPr="00AD68A0">
        <w:rPr>
          <w:sz w:val="18"/>
          <w:szCs w:val="18"/>
        </w:rPr>
        <w:t>e</w:t>
      </w:r>
      <w:r w:rsidRPr="00AD68A0">
        <w:rPr>
          <w:rFonts w:hint="eastAsia"/>
          <w:sz w:val="18"/>
          <w:szCs w:val="18"/>
        </w:rPr>
        <w:t>“</w:t>
      </w:r>
      <w:r>
        <w:rPr>
          <w:sz w:val="18"/>
          <w:szCs w:val="18"/>
        </w:rPr>
        <w:t xml:space="preserve"> </w:t>
      </w:r>
      <w:r w:rsidRPr="00AD68A0">
        <w:rPr>
          <w:sz w:val="18"/>
          <w:szCs w:val="18"/>
        </w:rPr>
        <w:t>Chra</w:t>
      </w:r>
      <w:r w:rsidRPr="00AD68A0">
        <w:rPr>
          <w:rFonts w:hint="eastAsia"/>
          <w:sz w:val="18"/>
          <w:szCs w:val="18"/>
        </w:rPr>
        <w:t>ň</w:t>
      </w:r>
      <w:r w:rsidRPr="00AD68A0">
        <w:rPr>
          <w:sz w:val="18"/>
          <w:szCs w:val="18"/>
        </w:rPr>
        <w:t>te na</w:t>
      </w:r>
      <w:r w:rsidRPr="00AD68A0">
        <w:rPr>
          <w:rFonts w:hint="eastAsia"/>
          <w:sz w:val="18"/>
          <w:szCs w:val="18"/>
        </w:rPr>
        <w:t>š</w:t>
      </w:r>
      <w:r w:rsidRPr="00AD68A0">
        <w:rPr>
          <w:sz w:val="18"/>
          <w:szCs w:val="18"/>
        </w:rPr>
        <w:t xml:space="preserve">e </w:t>
      </w:r>
      <w:r w:rsidRPr="00AD68A0">
        <w:rPr>
          <w:rFonts w:hint="eastAsia"/>
          <w:sz w:val="18"/>
          <w:szCs w:val="18"/>
        </w:rPr>
        <w:t>ž</w:t>
      </w:r>
      <w:r w:rsidRPr="00AD68A0">
        <w:rPr>
          <w:sz w:val="18"/>
          <w:szCs w:val="18"/>
        </w:rPr>
        <w:t>ivotn</w:t>
      </w:r>
      <w:r w:rsidRPr="00AD68A0">
        <w:rPr>
          <w:rFonts w:hint="eastAsia"/>
          <w:sz w:val="18"/>
          <w:szCs w:val="18"/>
        </w:rPr>
        <w:t>í</w:t>
      </w:r>
      <w:r w:rsidRPr="00AD68A0">
        <w:rPr>
          <w:sz w:val="18"/>
          <w:szCs w:val="18"/>
        </w:rPr>
        <w:t xml:space="preserve"> prost</w:t>
      </w:r>
      <w:r w:rsidRPr="00AD68A0">
        <w:rPr>
          <w:rFonts w:hint="eastAsia"/>
          <w:sz w:val="18"/>
          <w:szCs w:val="18"/>
        </w:rPr>
        <w:t>ř</w:t>
      </w:r>
      <w:r w:rsidRPr="00AD68A0">
        <w:rPr>
          <w:sz w:val="18"/>
          <w:szCs w:val="18"/>
        </w:rPr>
        <w:t>ed</w:t>
      </w:r>
      <w:r w:rsidRPr="00AD68A0">
        <w:rPr>
          <w:rFonts w:hint="eastAsia"/>
          <w:sz w:val="18"/>
          <w:szCs w:val="18"/>
        </w:rPr>
        <w:t>í</w:t>
      </w:r>
      <w:r w:rsidRPr="00AD68A0">
        <w:rPr>
          <w:sz w:val="18"/>
          <w:szCs w:val="18"/>
        </w:rPr>
        <w:t>: nevyhazujte elektrick</w:t>
      </w:r>
      <w:r w:rsidRPr="00AD68A0">
        <w:rPr>
          <w:rFonts w:hint="eastAsia"/>
          <w:sz w:val="18"/>
          <w:szCs w:val="18"/>
        </w:rPr>
        <w:t>é</w:t>
      </w:r>
      <w:r w:rsidRPr="00AD68A0">
        <w:rPr>
          <w:sz w:val="18"/>
          <w:szCs w:val="18"/>
        </w:rPr>
        <w:t xml:space="preserve"> spot</w:t>
      </w:r>
      <w:r w:rsidRPr="00AD68A0">
        <w:rPr>
          <w:rFonts w:hint="eastAsia"/>
          <w:sz w:val="18"/>
          <w:szCs w:val="18"/>
        </w:rPr>
        <w:t>ř</w:t>
      </w:r>
      <w:r w:rsidRPr="00AD68A0">
        <w:rPr>
          <w:sz w:val="18"/>
          <w:szCs w:val="18"/>
        </w:rPr>
        <w:t>ebi</w:t>
      </w:r>
      <w:r w:rsidRPr="00AD68A0">
        <w:rPr>
          <w:rFonts w:hint="eastAsia"/>
          <w:sz w:val="18"/>
          <w:szCs w:val="18"/>
        </w:rPr>
        <w:t>č</w:t>
      </w:r>
      <w:r w:rsidRPr="00AD68A0">
        <w:rPr>
          <w:sz w:val="18"/>
          <w:szCs w:val="18"/>
        </w:rPr>
        <w:t>e</w:t>
      </w:r>
      <w:r>
        <w:rPr>
          <w:sz w:val="18"/>
          <w:szCs w:val="18"/>
        </w:rPr>
        <w:t xml:space="preserve"> </w:t>
      </w:r>
      <w:r w:rsidRPr="00AD68A0">
        <w:rPr>
          <w:sz w:val="18"/>
          <w:szCs w:val="18"/>
        </w:rPr>
        <w:t>do dom</w:t>
      </w:r>
      <w:r w:rsidRPr="00AD68A0">
        <w:rPr>
          <w:rFonts w:hint="eastAsia"/>
          <w:sz w:val="18"/>
          <w:szCs w:val="18"/>
        </w:rPr>
        <w:t>á</w:t>
      </w:r>
      <w:r w:rsidRPr="00AD68A0">
        <w:rPr>
          <w:sz w:val="18"/>
          <w:szCs w:val="18"/>
        </w:rPr>
        <w:t>c</w:t>
      </w:r>
      <w:r w:rsidRPr="00AD68A0">
        <w:rPr>
          <w:rFonts w:hint="eastAsia"/>
          <w:sz w:val="18"/>
          <w:szCs w:val="18"/>
        </w:rPr>
        <w:t>í</w:t>
      </w:r>
      <w:r w:rsidRPr="00AD68A0">
        <w:rPr>
          <w:sz w:val="18"/>
          <w:szCs w:val="18"/>
        </w:rPr>
        <w:t>ho odpadu.</w:t>
      </w:r>
    </w:p>
    <w:p w:rsidR="00AD68A0" w:rsidRPr="00AD68A0" w:rsidRDefault="00AD68A0" w:rsidP="00AD68A0">
      <w:pPr>
        <w:autoSpaceDE w:val="0"/>
        <w:autoSpaceDN w:val="0"/>
        <w:adjustRightInd w:val="0"/>
        <w:spacing w:after="0" w:line="240" w:lineRule="auto"/>
        <w:rPr>
          <w:sz w:val="18"/>
          <w:szCs w:val="18"/>
        </w:rPr>
      </w:pPr>
      <w:r w:rsidRPr="00AD68A0">
        <w:rPr>
          <w:sz w:val="18"/>
          <w:szCs w:val="18"/>
        </w:rPr>
        <w:t>Vra</w:t>
      </w:r>
      <w:r w:rsidRPr="00AD68A0">
        <w:rPr>
          <w:rFonts w:hint="eastAsia"/>
          <w:sz w:val="18"/>
          <w:szCs w:val="18"/>
        </w:rPr>
        <w:t>ť</w:t>
      </w:r>
      <w:r w:rsidRPr="00AD68A0">
        <w:rPr>
          <w:sz w:val="18"/>
          <w:szCs w:val="18"/>
        </w:rPr>
        <w:t>te, pros</w:t>
      </w:r>
      <w:r w:rsidRPr="00AD68A0">
        <w:rPr>
          <w:rFonts w:hint="eastAsia"/>
          <w:sz w:val="18"/>
          <w:szCs w:val="18"/>
        </w:rPr>
        <w:t>í</w:t>
      </w:r>
      <w:r w:rsidRPr="00AD68A0">
        <w:rPr>
          <w:sz w:val="18"/>
          <w:szCs w:val="18"/>
        </w:rPr>
        <w:t>m, jak</w:t>
      </w:r>
      <w:r w:rsidRPr="00AD68A0">
        <w:rPr>
          <w:rFonts w:hint="eastAsia"/>
          <w:sz w:val="18"/>
          <w:szCs w:val="18"/>
        </w:rPr>
        <w:t>ý</w:t>
      </w:r>
      <w:r w:rsidRPr="00AD68A0">
        <w:rPr>
          <w:sz w:val="18"/>
          <w:szCs w:val="18"/>
        </w:rPr>
        <w:t>koliv elektrick</w:t>
      </w:r>
      <w:r w:rsidRPr="00AD68A0">
        <w:rPr>
          <w:rFonts w:hint="eastAsia"/>
          <w:sz w:val="18"/>
          <w:szCs w:val="18"/>
        </w:rPr>
        <w:t>ý</w:t>
      </w:r>
      <w:r w:rsidRPr="00AD68A0">
        <w:rPr>
          <w:sz w:val="18"/>
          <w:szCs w:val="18"/>
        </w:rPr>
        <w:t xml:space="preserve"> spot</w:t>
      </w:r>
      <w:r w:rsidRPr="00AD68A0">
        <w:rPr>
          <w:rFonts w:hint="eastAsia"/>
          <w:sz w:val="18"/>
          <w:szCs w:val="18"/>
        </w:rPr>
        <w:t>ř</w:t>
      </w:r>
      <w:r w:rsidRPr="00AD68A0">
        <w:rPr>
          <w:sz w:val="18"/>
          <w:szCs w:val="18"/>
        </w:rPr>
        <w:t>ebi</w:t>
      </w:r>
      <w:r w:rsidRPr="00AD68A0">
        <w:rPr>
          <w:rFonts w:hint="eastAsia"/>
          <w:sz w:val="18"/>
          <w:szCs w:val="18"/>
        </w:rPr>
        <w:t>č</w:t>
      </w:r>
      <w:r w:rsidRPr="00AD68A0">
        <w:rPr>
          <w:sz w:val="18"/>
          <w:szCs w:val="18"/>
        </w:rPr>
        <w:t>, kter</w:t>
      </w:r>
      <w:r w:rsidRPr="00AD68A0">
        <w:rPr>
          <w:rFonts w:hint="eastAsia"/>
          <w:sz w:val="18"/>
          <w:szCs w:val="18"/>
        </w:rPr>
        <w:t>ý</w:t>
      </w:r>
      <w:r w:rsidRPr="00AD68A0">
        <w:rPr>
          <w:sz w:val="18"/>
          <w:szCs w:val="18"/>
        </w:rPr>
        <w:t xml:space="preserve"> ji</w:t>
      </w:r>
      <w:r w:rsidRPr="00AD68A0">
        <w:rPr>
          <w:rFonts w:hint="eastAsia"/>
          <w:sz w:val="18"/>
          <w:szCs w:val="18"/>
        </w:rPr>
        <w:t>ž</w:t>
      </w:r>
      <w:r w:rsidRPr="00AD68A0">
        <w:rPr>
          <w:sz w:val="18"/>
          <w:szCs w:val="18"/>
        </w:rPr>
        <w:t xml:space="preserve"> nebudete</w:t>
      </w:r>
      <w:r>
        <w:rPr>
          <w:sz w:val="18"/>
          <w:szCs w:val="18"/>
        </w:rPr>
        <w:t xml:space="preserve"> </w:t>
      </w:r>
      <w:r w:rsidRPr="00AD68A0">
        <w:rPr>
          <w:sz w:val="18"/>
          <w:szCs w:val="18"/>
        </w:rPr>
        <w:t>pou</w:t>
      </w:r>
      <w:r w:rsidRPr="00AD68A0">
        <w:rPr>
          <w:rFonts w:hint="eastAsia"/>
          <w:sz w:val="18"/>
          <w:szCs w:val="18"/>
        </w:rPr>
        <w:t>ží</w:t>
      </w:r>
      <w:r w:rsidRPr="00AD68A0">
        <w:rPr>
          <w:sz w:val="18"/>
          <w:szCs w:val="18"/>
        </w:rPr>
        <w:t>vat, do sb</w:t>
      </w:r>
      <w:r w:rsidRPr="00AD68A0">
        <w:rPr>
          <w:rFonts w:hint="eastAsia"/>
          <w:sz w:val="18"/>
          <w:szCs w:val="18"/>
        </w:rPr>
        <w:t>ě</w:t>
      </w:r>
      <w:r w:rsidRPr="00AD68A0">
        <w:rPr>
          <w:sz w:val="18"/>
          <w:szCs w:val="18"/>
        </w:rPr>
        <w:t>ren, kter</w:t>
      </w:r>
      <w:r w:rsidRPr="00AD68A0">
        <w:rPr>
          <w:rFonts w:hint="eastAsia"/>
          <w:sz w:val="18"/>
          <w:szCs w:val="18"/>
        </w:rPr>
        <w:t>é</w:t>
      </w:r>
      <w:r w:rsidRPr="00AD68A0">
        <w:rPr>
          <w:sz w:val="18"/>
          <w:szCs w:val="18"/>
        </w:rPr>
        <w:t xml:space="preserve"> se zab</w:t>
      </w:r>
      <w:r w:rsidRPr="00AD68A0">
        <w:rPr>
          <w:rFonts w:hint="eastAsia"/>
          <w:sz w:val="18"/>
          <w:szCs w:val="18"/>
        </w:rPr>
        <w:t>ý</w:t>
      </w:r>
      <w:r w:rsidRPr="00AD68A0">
        <w:rPr>
          <w:sz w:val="18"/>
          <w:szCs w:val="18"/>
        </w:rPr>
        <w:t>vaj</w:t>
      </w:r>
      <w:r w:rsidRPr="00AD68A0">
        <w:rPr>
          <w:rFonts w:hint="eastAsia"/>
          <w:sz w:val="18"/>
          <w:szCs w:val="18"/>
        </w:rPr>
        <w:t>í</w:t>
      </w:r>
      <w:r w:rsidRPr="00AD68A0">
        <w:rPr>
          <w:sz w:val="18"/>
          <w:szCs w:val="18"/>
        </w:rPr>
        <w:t xml:space="preserve"> jejich likvidac</w:t>
      </w:r>
      <w:r w:rsidRPr="00AD68A0">
        <w:rPr>
          <w:rFonts w:hint="eastAsia"/>
          <w:sz w:val="18"/>
          <w:szCs w:val="18"/>
        </w:rPr>
        <w:t>í</w:t>
      </w:r>
      <w:r w:rsidRPr="00AD68A0">
        <w:rPr>
          <w:sz w:val="18"/>
          <w:szCs w:val="18"/>
        </w:rPr>
        <w:t>.</w:t>
      </w:r>
      <w:r>
        <w:rPr>
          <w:sz w:val="18"/>
          <w:szCs w:val="18"/>
        </w:rPr>
        <w:t xml:space="preserve"> </w:t>
      </w:r>
      <w:r w:rsidRPr="00AD68A0">
        <w:rPr>
          <w:sz w:val="18"/>
          <w:szCs w:val="18"/>
        </w:rPr>
        <w:t>Pom</w:t>
      </w:r>
      <w:r w:rsidRPr="00AD68A0">
        <w:rPr>
          <w:rFonts w:hint="eastAsia"/>
          <w:sz w:val="18"/>
          <w:szCs w:val="18"/>
        </w:rPr>
        <w:t>ůž</w:t>
      </w:r>
      <w:r w:rsidRPr="00AD68A0">
        <w:rPr>
          <w:sz w:val="18"/>
          <w:szCs w:val="18"/>
        </w:rPr>
        <w:t>ete t</w:t>
      </w:r>
      <w:r w:rsidRPr="00AD68A0">
        <w:rPr>
          <w:rFonts w:hint="eastAsia"/>
          <w:sz w:val="18"/>
          <w:szCs w:val="18"/>
        </w:rPr>
        <w:t>í</w:t>
      </w:r>
      <w:r w:rsidRPr="00AD68A0">
        <w:rPr>
          <w:sz w:val="18"/>
          <w:szCs w:val="18"/>
        </w:rPr>
        <w:t>m zabr</w:t>
      </w:r>
      <w:r w:rsidRPr="00AD68A0">
        <w:rPr>
          <w:rFonts w:hint="eastAsia"/>
          <w:sz w:val="18"/>
          <w:szCs w:val="18"/>
        </w:rPr>
        <w:t>á</w:t>
      </w:r>
      <w:r w:rsidRPr="00AD68A0">
        <w:rPr>
          <w:sz w:val="18"/>
          <w:szCs w:val="18"/>
        </w:rPr>
        <w:t>nit negativn</w:t>
      </w:r>
      <w:r w:rsidRPr="00AD68A0">
        <w:rPr>
          <w:rFonts w:hint="eastAsia"/>
          <w:sz w:val="18"/>
          <w:szCs w:val="18"/>
        </w:rPr>
        <w:t>í</w:t>
      </w:r>
      <w:r w:rsidRPr="00AD68A0">
        <w:rPr>
          <w:sz w:val="18"/>
          <w:szCs w:val="18"/>
        </w:rPr>
        <w:t>m vliv</w:t>
      </w:r>
      <w:r w:rsidRPr="00AD68A0">
        <w:rPr>
          <w:rFonts w:hint="eastAsia"/>
          <w:sz w:val="18"/>
          <w:szCs w:val="18"/>
        </w:rPr>
        <w:t>ů</w:t>
      </w:r>
      <w:r w:rsidRPr="00AD68A0">
        <w:rPr>
          <w:sz w:val="18"/>
          <w:szCs w:val="18"/>
        </w:rPr>
        <w:t>m nespr</w:t>
      </w:r>
      <w:r w:rsidRPr="00AD68A0">
        <w:rPr>
          <w:rFonts w:hint="eastAsia"/>
          <w:sz w:val="18"/>
          <w:szCs w:val="18"/>
        </w:rPr>
        <w:t>á</w:t>
      </w:r>
      <w:r w:rsidRPr="00AD68A0">
        <w:rPr>
          <w:sz w:val="18"/>
          <w:szCs w:val="18"/>
        </w:rPr>
        <w:t>vn</w:t>
      </w:r>
      <w:r w:rsidRPr="00AD68A0">
        <w:rPr>
          <w:rFonts w:hint="eastAsia"/>
          <w:sz w:val="18"/>
          <w:szCs w:val="18"/>
        </w:rPr>
        <w:t>é</w:t>
      </w:r>
      <w:r w:rsidRPr="00AD68A0">
        <w:rPr>
          <w:sz w:val="18"/>
          <w:szCs w:val="18"/>
        </w:rPr>
        <w:t xml:space="preserve"> likvidace</w:t>
      </w:r>
      <w:r>
        <w:rPr>
          <w:sz w:val="18"/>
          <w:szCs w:val="18"/>
        </w:rPr>
        <w:t xml:space="preserve"> </w:t>
      </w:r>
      <w:r w:rsidRPr="00AD68A0">
        <w:rPr>
          <w:sz w:val="18"/>
          <w:szCs w:val="18"/>
        </w:rPr>
        <w:t xml:space="preserve">na </w:t>
      </w:r>
      <w:r w:rsidRPr="00AD68A0">
        <w:rPr>
          <w:rFonts w:hint="eastAsia"/>
          <w:sz w:val="18"/>
          <w:szCs w:val="18"/>
        </w:rPr>
        <w:t>ž</w:t>
      </w:r>
      <w:r w:rsidRPr="00AD68A0">
        <w:rPr>
          <w:sz w:val="18"/>
          <w:szCs w:val="18"/>
        </w:rPr>
        <w:t>ivotn</w:t>
      </w:r>
      <w:r w:rsidRPr="00AD68A0">
        <w:rPr>
          <w:rFonts w:hint="eastAsia"/>
          <w:sz w:val="18"/>
          <w:szCs w:val="18"/>
        </w:rPr>
        <w:t>í</w:t>
      </w:r>
      <w:r w:rsidRPr="00AD68A0">
        <w:rPr>
          <w:sz w:val="18"/>
          <w:szCs w:val="18"/>
        </w:rPr>
        <w:t xml:space="preserve"> prost</w:t>
      </w:r>
      <w:r w:rsidRPr="00AD68A0">
        <w:rPr>
          <w:rFonts w:hint="eastAsia"/>
          <w:sz w:val="18"/>
          <w:szCs w:val="18"/>
        </w:rPr>
        <w:t>ř</w:t>
      </w:r>
      <w:r w:rsidRPr="00AD68A0">
        <w:rPr>
          <w:sz w:val="18"/>
          <w:szCs w:val="18"/>
        </w:rPr>
        <w:t>ed</w:t>
      </w:r>
      <w:r w:rsidRPr="00AD68A0">
        <w:rPr>
          <w:rFonts w:hint="eastAsia"/>
          <w:sz w:val="18"/>
          <w:szCs w:val="18"/>
        </w:rPr>
        <w:t>í</w:t>
      </w:r>
      <w:r w:rsidRPr="00AD68A0">
        <w:rPr>
          <w:sz w:val="18"/>
          <w:szCs w:val="18"/>
        </w:rPr>
        <w:t xml:space="preserve"> a lidsk</w:t>
      </w:r>
      <w:r w:rsidRPr="00AD68A0">
        <w:rPr>
          <w:rFonts w:hint="eastAsia"/>
          <w:sz w:val="18"/>
          <w:szCs w:val="18"/>
        </w:rPr>
        <w:t>é</w:t>
      </w:r>
      <w:r w:rsidRPr="00AD68A0">
        <w:rPr>
          <w:sz w:val="18"/>
          <w:szCs w:val="18"/>
        </w:rPr>
        <w:t xml:space="preserve"> zdrav</w:t>
      </w:r>
      <w:r w:rsidRPr="00AD68A0">
        <w:rPr>
          <w:rFonts w:hint="eastAsia"/>
          <w:sz w:val="18"/>
          <w:szCs w:val="18"/>
        </w:rPr>
        <w:t>í</w:t>
      </w:r>
      <w:r w:rsidRPr="00AD68A0">
        <w:rPr>
          <w:sz w:val="18"/>
          <w:szCs w:val="18"/>
        </w:rPr>
        <w:t>.</w:t>
      </w:r>
      <w:r>
        <w:rPr>
          <w:sz w:val="18"/>
          <w:szCs w:val="18"/>
        </w:rPr>
        <w:t xml:space="preserve"> </w:t>
      </w:r>
      <w:r w:rsidRPr="00AD68A0">
        <w:rPr>
          <w:sz w:val="18"/>
          <w:szCs w:val="18"/>
        </w:rPr>
        <w:t>P</w:t>
      </w:r>
      <w:r w:rsidRPr="00AD68A0">
        <w:rPr>
          <w:rFonts w:hint="eastAsia"/>
          <w:sz w:val="18"/>
          <w:szCs w:val="18"/>
        </w:rPr>
        <w:t>ř</w:t>
      </w:r>
      <w:r w:rsidRPr="00AD68A0">
        <w:rPr>
          <w:sz w:val="18"/>
          <w:szCs w:val="18"/>
        </w:rPr>
        <w:t>isp</w:t>
      </w:r>
      <w:r w:rsidRPr="00AD68A0">
        <w:rPr>
          <w:rFonts w:hint="eastAsia"/>
          <w:sz w:val="18"/>
          <w:szCs w:val="18"/>
        </w:rPr>
        <w:t>ě</w:t>
      </w:r>
      <w:r w:rsidRPr="00AD68A0">
        <w:rPr>
          <w:sz w:val="18"/>
          <w:szCs w:val="18"/>
        </w:rPr>
        <w:t>jete k recyklaci a ostatn</w:t>
      </w:r>
      <w:r w:rsidRPr="00AD68A0">
        <w:rPr>
          <w:rFonts w:hint="eastAsia"/>
          <w:sz w:val="18"/>
          <w:szCs w:val="18"/>
        </w:rPr>
        <w:t>í</w:t>
      </w:r>
      <w:r w:rsidRPr="00AD68A0">
        <w:rPr>
          <w:sz w:val="18"/>
          <w:szCs w:val="18"/>
        </w:rPr>
        <w:t>ch form</w:t>
      </w:r>
      <w:r w:rsidRPr="00AD68A0">
        <w:rPr>
          <w:rFonts w:hint="eastAsia"/>
          <w:sz w:val="18"/>
          <w:szCs w:val="18"/>
        </w:rPr>
        <w:t>á</w:t>
      </w:r>
      <w:r w:rsidRPr="00AD68A0">
        <w:rPr>
          <w:sz w:val="18"/>
          <w:szCs w:val="18"/>
        </w:rPr>
        <w:t>m op</w:t>
      </w:r>
      <w:r w:rsidRPr="00AD68A0">
        <w:rPr>
          <w:rFonts w:hint="eastAsia"/>
          <w:sz w:val="18"/>
          <w:szCs w:val="18"/>
        </w:rPr>
        <w:t>ě</w:t>
      </w:r>
      <w:r w:rsidRPr="00AD68A0">
        <w:rPr>
          <w:sz w:val="18"/>
          <w:szCs w:val="18"/>
        </w:rPr>
        <w:t>tovn</w:t>
      </w:r>
      <w:r w:rsidRPr="00AD68A0">
        <w:rPr>
          <w:rFonts w:hint="eastAsia"/>
          <w:sz w:val="18"/>
          <w:szCs w:val="18"/>
        </w:rPr>
        <w:t>é</w:t>
      </w:r>
      <w:r w:rsidRPr="00AD68A0">
        <w:rPr>
          <w:sz w:val="18"/>
          <w:szCs w:val="18"/>
        </w:rPr>
        <w:t>ho pou</w:t>
      </w:r>
      <w:r w:rsidRPr="00AD68A0">
        <w:rPr>
          <w:rFonts w:hint="eastAsia"/>
          <w:sz w:val="18"/>
          <w:szCs w:val="18"/>
        </w:rPr>
        <w:t>ž</w:t>
      </w:r>
      <w:r w:rsidRPr="00AD68A0">
        <w:rPr>
          <w:sz w:val="18"/>
          <w:szCs w:val="18"/>
        </w:rPr>
        <w:t>it</w:t>
      </w:r>
      <w:r w:rsidRPr="00AD68A0">
        <w:rPr>
          <w:rFonts w:hint="eastAsia"/>
          <w:sz w:val="18"/>
          <w:szCs w:val="18"/>
        </w:rPr>
        <w:t>í</w:t>
      </w:r>
    </w:p>
    <w:p w:rsidR="00AD68A0" w:rsidRPr="00AD68A0" w:rsidRDefault="00AD68A0" w:rsidP="00AD68A0">
      <w:pPr>
        <w:autoSpaceDE w:val="0"/>
        <w:autoSpaceDN w:val="0"/>
        <w:adjustRightInd w:val="0"/>
        <w:spacing w:after="0" w:line="240" w:lineRule="auto"/>
        <w:rPr>
          <w:sz w:val="18"/>
          <w:szCs w:val="18"/>
        </w:rPr>
      </w:pPr>
      <w:r w:rsidRPr="00AD68A0">
        <w:rPr>
          <w:sz w:val="18"/>
          <w:szCs w:val="18"/>
        </w:rPr>
        <w:t>elektrick</w:t>
      </w:r>
      <w:r w:rsidRPr="00AD68A0">
        <w:rPr>
          <w:rFonts w:hint="eastAsia"/>
          <w:sz w:val="18"/>
          <w:szCs w:val="18"/>
        </w:rPr>
        <w:t>ý</w:t>
      </w:r>
      <w:r w:rsidRPr="00AD68A0">
        <w:rPr>
          <w:sz w:val="18"/>
          <w:szCs w:val="18"/>
        </w:rPr>
        <w:t>ch a elektronick</w:t>
      </w:r>
      <w:r w:rsidRPr="00AD68A0">
        <w:rPr>
          <w:rFonts w:hint="eastAsia"/>
          <w:sz w:val="18"/>
          <w:szCs w:val="18"/>
        </w:rPr>
        <w:t>ý</w:t>
      </w:r>
      <w:r w:rsidRPr="00AD68A0">
        <w:rPr>
          <w:sz w:val="18"/>
          <w:szCs w:val="18"/>
        </w:rPr>
        <w:t>ch za</w:t>
      </w:r>
      <w:r w:rsidRPr="00AD68A0">
        <w:rPr>
          <w:rFonts w:hint="eastAsia"/>
          <w:sz w:val="18"/>
          <w:szCs w:val="18"/>
        </w:rPr>
        <w:t>ří</w:t>
      </w:r>
      <w:r w:rsidRPr="00AD68A0">
        <w:rPr>
          <w:sz w:val="18"/>
          <w:szCs w:val="18"/>
        </w:rPr>
        <w:t>zen</w:t>
      </w:r>
      <w:r w:rsidRPr="00AD68A0">
        <w:rPr>
          <w:rFonts w:hint="eastAsia"/>
          <w:sz w:val="18"/>
          <w:szCs w:val="18"/>
        </w:rPr>
        <w:t>í</w:t>
      </w:r>
      <w:r w:rsidRPr="00AD68A0">
        <w:rPr>
          <w:sz w:val="18"/>
          <w:szCs w:val="18"/>
        </w:rPr>
        <w:t>.</w:t>
      </w:r>
      <w:r>
        <w:rPr>
          <w:sz w:val="18"/>
          <w:szCs w:val="18"/>
        </w:rPr>
        <w:t xml:space="preserve"> </w:t>
      </w:r>
      <w:r w:rsidRPr="00AD68A0">
        <w:rPr>
          <w:sz w:val="18"/>
          <w:szCs w:val="18"/>
        </w:rPr>
        <w:t>Informace t</w:t>
      </w:r>
      <w:r w:rsidRPr="00AD68A0">
        <w:rPr>
          <w:rFonts w:hint="eastAsia"/>
          <w:sz w:val="18"/>
          <w:szCs w:val="18"/>
        </w:rPr>
        <w:t>ý</w:t>
      </w:r>
      <w:r w:rsidRPr="00AD68A0">
        <w:rPr>
          <w:sz w:val="18"/>
          <w:szCs w:val="18"/>
        </w:rPr>
        <w:t>kaj</w:t>
      </w:r>
      <w:r w:rsidRPr="00AD68A0">
        <w:rPr>
          <w:rFonts w:hint="eastAsia"/>
          <w:sz w:val="18"/>
          <w:szCs w:val="18"/>
        </w:rPr>
        <w:t>í</w:t>
      </w:r>
      <w:r w:rsidRPr="00AD68A0">
        <w:rPr>
          <w:sz w:val="18"/>
          <w:szCs w:val="18"/>
        </w:rPr>
        <w:t>c</w:t>
      </w:r>
      <w:r w:rsidRPr="00AD68A0">
        <w:rPr>
          <w:rFonts w:hint="eastAsia"/>
          <w:sz w:val="18"/>
          <w:szCs w:val="18"/>
        </w:rPr>
        <w:t>í</w:t>
      </w:r>
      <w:r w:rsidRPr="00AD68A0">
        <w:rPr>
          <w:sz w:val="18"/>
          <w:szCs w:val="18"/>
        </w:rPr>
        <w:t xml:space="preserve"> se m</w:t>
      </w:r>
      <w:r w:rsidRPr="00AD68A0">
        <w:rPr>
          <w:rFonts w:hint="eastAsia"/>
          <w:sz w:val="18"/>
          <w:szCs w:val="18"/>
        </w:rPr>
        <w:t>í</w:t>
      </w:r>
      <w:r w:rsidRPr="00AD68A0">
        <w:rPr>
          <w:sz w:val="18"/>
          <w:szCs w:val="18"/>
        </w:rPr>
        <w:t>st, kde lze takov</w:t>
      </w:r>
      <w:r w:rsidRPr="00AD68A0">
        <w:rPr>
          <w:rFonts w:hint="eastAsia"/>
          <w:sz w:val="18"/>
          <w:szCs w:val="18"/>
        </w:rPr>
        <w:t>á</w:t>
      </w:r>
      <w:r w:rsidRPr="00AD68A0">
        <w:rPr>
          <w:sz w:val="18"/>
          <w:szCs w:val="18"/>
        </w:rPr>
        <w:t xml:space="preserve"> za</w:t>
      </w:r>
      <w:r w:rsidRPr="00AD68A0">
        <w:rPr>
          <w:rFonts w:hint="eastAsia"/>
          <w:sz w:val="18"/>
          <w:szCs w:val="18"/>
        </w:rPr>
        <w:t>ří</w:t>
      </w:r>
      <w:r w:rsidRPr="00AD68A0">
        <w:rPr>
          <w:sz w:val="18"/>
          <w:szCs w:val="18"/>
        </w:rPr>
        <w:t>zen</w:t>
      </w:r>
      <w:r w:rsidRPr="00AD68A0">
        <w:rPr>
          <w:rFonts w:hint="eastAsia"/>
          <w:sz w:val="18"/>
          <w:szCs w:val="18"/>
        </w:rPr>
        <w:t>í</w:t>
      </w:r>
      <w:r w:rsidRPr="00AD68A0">
        <w:rPr>
          <w:sz w:val="18"/>
          <w:szCs w:val="18"/>
        </w:rPr>
        <w:t xml:space="preserve"> zlikvidovat,</w:t>
      </w:r>
      <w:r>
        <w:rPr>
          <w:sz w:val="18"/>
          <w:szCs w:val="18"/>
        </w:rPr>
        <w:t xml:space="preserve"> </w:t>
      </w:r>
      <w:r w:rsidRPr="00AD68A0">
        <w:rPr>
          <w:sz w:val="18"/>
          <w:szCs w:val="18"/>
        </w:rPr>
        <w:t>lze z</w:t>
      </w:r>
      <w:r w:rsidRPr="00AD68A0">
        <w:rPr>
          <w:rFonts w:hint="eastAsia"/>
          <w:sz w:val="18"/>
          <w:szCs w:val="18"/>
        </w:rPr>
        <w:t>í</w:t>
      </w:r>
      <w:r w:rsidRPr="00AD68A0">
        <w:rPr>
          <w:sz w:val="18"/>
          <w:szCs w:val="18"/>
        </w:rPr>
        <w:t>skat na m</w:t>
      </w:r>
      <w:r w:rsidRPr="00AD68A0">
        <w:rPr>
          <w:rFonts w:hint="eastAsia"/>
          <w:sz w:val="18"/>
          <w:szCs w:val="18"/>
        </w:rPr>
        <w:t>í</w:t>
      </w:r>
      <w:r w:rsidRPr="00AD68A0">
        <w:rPr>
          <w:sz w:val="18"/>
          <w:szCs w:val="18"/>
        </w:rPr>
        <w:t>stn</w:t>
      </w:r>
      <w:r w:rsidRPr="00AD68A0">
        <w:rPr>
          <w:rFonts w:hint="eastAsia"/>
          <w:sz w:val="18"/>
          <w:szCs w:val="18"/>
        </w:rPr>
        <w:t>í</w:t>
      </w:r>
      <w:r w:rsidRPr="00AD68A0">
        <w:rPr>
          <w:sz w:val="18"/>
          <w:szCs w:val="18"/>
        </w:rPr>
        <w:t xml:space="preserve">m </w:t>
      </w:r>
      <w:r w:rsidRPr="00AD68A0">
        <w:rPr>
          <w:rFonts w:hint="eastAsia"/>
          <w:sz w:val="18"/>
          <w:szCs w:val="18"/>
        </w:rPr>
        <w:t>úř</w:t>
      </w:r>
      <w:r w:rsidRPr="00AD68A0">
        <w:rPr>
          <w:sz w:val="18"/>
          <w:szCs w:val="18"/>
        </w:rPr>
        <w:t>ad</w:t>
      </w:r>
      <w:r w:rsidRPr="00AD68A0">
        <w:rPr>
          <w:rFonts w:hint="eastAsia"/>
          <w:sz w:val="18"/>
          <w:szCs w:val="18"/>
        </w:rPr>
        <w:t>ě</w:t>
      </w:r>
      <w:r w:rsidRPr="00AD68A0">
        <w:rPr>
          <w:sz w:val="18"/>
          <w:szCs w:val="18"/>
        </w:rPr>
        <w:t>.</w:t>
      </w:r>
    </w:p>
    <w:p w:rsidR="00D817DE" w:rsidRPr="00C11770" w:rsidRDefault="00AD68A0" w:rsidP="00C11770">
      <w:pPr>
        <w:tabs>
          <w:tab w:val="left" w:pos="8350"/>
        </w:tabs>
        <w:rPr>
          <w:sz w:val="18"/>
          <w:szCs w:val="18"/>
        </w:rPr>
      </w:pPr>
      <w:r>
        <w:rPr>
          <w:noProof/>
          <w:sz w:val="18"/>
          <w:szCs w:val="18"/>
          <w:lang w:eastAsia="cs-CZ"/>
        </w:rPr>
        <w:drawing>
          <wp:anchor distT="0" distB="0" distL="114300" distR="114300" simplePos="0" relativeHeight="251665408" behindDoc="1" locked="0" layoutInCell="1" allowOverlap="1">
            <wp:simplePos x="0" y="0"/>
            <wp:positionH relativeFrom="column">
              <wp:posOffset>17145</wp:posOffset>
            </wp:positionH>
            <wp:positionV relativeFrom="paragraph">
              <wp:posOffset>36195</wp:posOffset>
            </wp:positionV>
            <wp:extent cx="302400" cy="342000"/>
            <wp:effectExtent l="0" t="0" r="0" b="0"/>
            <wp:wrapNone/>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2400" cy="34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D817DE" w:rsidRPr="00C11770" w:rsidSect="00F557E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C2" w:rsidRDefault="006631C2" w:rsidP="00F3453E">
      <w:pPr>
        <w:spacing w:after="0" w:line="240" w:lineRule="auto"/>
      </w:pPr>
      <w:r>
        <w:separator/>
      </w:r>
    </w:p>
  </w:endnote>
  <w:endnote w:type="continuationSeparator" w:id="0">
    <w:p w:rsidR="006631C2" w:rsidRDefault="006631C2" w:rsidP="00F3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NimbusSanLCE-Bol">
    <w:altName w:val="MS Mincho"/>
    <w:panose1 w:val="00000000000000000000"/>
    <w:charset w:val="80"/>
    <w:family w:val="auto"/>
    <w:notTrueType/>
    <w:pitch w:val="default"/>
    <w:sig w:usb0="00000005" w:usb1="08070000" w:usb2="00000010" w:usb3="00000000" w:csb0="00020002" w:csb1="00000000"/>
  </w:font>
  <w:font w:name="NimbusSanLCE-Reg">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C2" w:rsidRDefault="006631C2" w:rsidP="00F3453E">
      <w:pPr>
        <w:spacing w:after="0" w:line="240" w:lineRule="auto"/>
      </w:pPr>
      <w:r>
        <w:separator/>
      </w:r>
    </w:p>
  </w:footnote>
  <w:footnote w:type="continuationSeparator" w:id="0">
    <w:p w:rsidR="006631C2" w:rsidRDefault="006631C2" w:rsidP="00F34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284"/>
    <w:multiLevelType w:val="hybridMultilevel"/>
    <w:tmpl w:val="9F4C9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B032F2"/>
    <w:multiLevelType w:val="hybridMultilevel"/>
    <w:tmpl w:val="454016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D0629"/>
    <w:multiLevelType w:val="hybridMultilevel"/>
    <w:tmpl w:val="0FE66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3D668D"/>
    <w:multiLevelType w:val="hybridMultilevel"/>
    <w:tmpl w:val="F9722B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2D1CDE"/>
    <w:multiLevelType w:val="hybridMultilevel"/>
    <w:tmpl w:val="43A8F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A0903"/>
    <w:multiLevelType w:val="hybridMultilevel"/>
    <w:tmpl w:val="AF422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9C7E49"/>
    <w:multiLevelType w:val="hybridMultilevel"/>
    <w:tmpl w:val="291C99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FF23685"/>
    <w:multiLevelType w:val="hybridMultilevel"/>
    <w:tmpl w:val="531CADA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0837504"/>
    <w:multiLevelType w:val="hybridMultilevel"/>
    <w:tmpl w:val="B2A033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432F35"/>
    <w:multiLevelType w:val="hybridMultilevel"/>
    <w:tmpl w:val="CB9E267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3D44148"/>
    <w:multiLevelType w:val="hybridMultilevel"/>
    <w:tmpl w:val="A8AEBE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5044E2"/>
    <w:multiLevelType w:val="hybridMultilevel"/>
    <w:tmpl w:val="98FED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FC2E52"/>
    <w:multiLevelType w:val="hybridMultilevel"/>
    <w:tmpl w:val="84D20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F8716A"/>
    <w:multiLevelType w:val="hybridMultilevel"/>
    <w:tmpl w:val="4B402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8D2812"/>
    <w:multiLevelType w:val="hybridMultilevel"/>
    <w:tmpl w:val="80048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525EA2"/>
    <w:multiLevelType w:val="hybridMultilevel"/>
    <w:tmpl w:val="925C6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7726D50"/>
    <w:multiLevelType w:val="hybridMultilevel"/>
    <w:tmpl w:val="B9928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48790C"/>
    <w:multiLevelType w:val="hybridMultilevel"/>
    <w:tmpl w:val="2D80F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D473A5"/>
    <w:multiLevelType w:val="hybridMultilevel"/>
    <w:tmpl w:val="7D743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8914130"/>
    <w:multiLevelType w:val="hybridMultilevel"/>
    <w:tmpl w:val="0F20B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63B1739"/>
    <w:multiLevelType w:val="hybridMultilevel"/>
    <w:tmpl w:val="51E89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0"/>
  </w:num>
  <w:num w:numId="4">
    <w:abstractNumId w:val="12"/>
  </w:num>
  <w:num w:numId="5">
    <w:abstractNumId w:val="8"/>
  </w:num>
  <w:num w:numId="6">
    <w:abstractNumId w:val="5"/>
  </w:num>
  <w:num w:numId="7">
    <w:abstractNumId w:val="0"/>
  </w:num>
  <w:num w:numId="8">
    <w:abstractNumId w:val="14"/>
  </w:num>
  <w:num w:numId="9">
    <w:abstractNumId w:val="19"/>
  </w:num>
  <w:num w:numId="10">
    <w:abstractNumId w:val="2"/>
  </w:num>
  <w:num w:numId="11">
    <w:abstractNumId w:val="6"/>
  </w:num>
  <w:num w:numId="12">
    <w:abstractNumId w:val="18"/>
  </w:num>
  <w:num w:numId="13">
    <w:abstractNumId w:val="3"/>
  </w:num>
  <w:num w:numId="14">
    <w:abstractNumId w:val="16"/>
  </w:num>
  <w:num w:numId="15">
    <w:abstractNumId w:val="9"/>
  </w:num>
  <w:num w:numId="16">
    <w:abstractNumId w:val="7"/>
  </w:num>
  <w:num w:numId="17">
    <w:abstractNumId w:val="1"/>
  </w:num>
  <w:num w:numId="18">
    <w:abstractNumId w:val="17"/>
  </w:num>
  <w:num w:numId="19">
    <w:abstractNumId w:val="10"/>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17DE"/>
    <w:rsid w:val="0000034C"/>
    <w:rsid w:val="000218B4"/>
    <w:rsid w:val="00085502"/>
    <w:rsid w:val="00091CE7"/>
    <w:rsid w:val="000D760D"/>
    <w:rsid w:val="001F6A56"/>
    <w:rsid w:val="002C1FD5"/>
    <w:rsid w:val="00307E46"/>
    <w:rsid w:val="003D6BFD"/>
    <w:rsid w:val="0043785E"/>
    <w:rsid w:val="00451F0A"/>
    <w:rsid w:val="00495244"/>
    <w:rsid w:val="004F2822"/>
    <w:rsid w:val="00532F34"/>
    <w:rsid w:val="00544878"/>
    <w:rsid w:val="00561A18"/>
    <w:rsid w:val="005A791F"/>
    <w:rsid w:val="006523C5"/>
    <w:rsid w:val="006631C2"/>
    <w:rsid w:val="006A504F"/>
    <w:rsid w:val="007010AC"/>
    <w:rsid w:val="00794948"/>
    <w:rsid w:val="00805917"/>
    <w:rsid w:val="00883572"/>
    <w:rsid w:val="00887719"/>
    <w:rsid w:val="008F648F"/>
    <w:rsid w:val="00921A8D"/>
    <w:rsid w:val="009B0BB2"/>
    <w:rsid w:val="00A01207"/>
    <w:rsid w:val="00A768B8"/>
    <w:rsid w:val="00A81C4F"/>
    <w:rsid w:val="00A82479"/>
    <w:rsid w:val="00AD68A0"/>
    <w:rsid w:val="00AD779F"/>
    <w:rsid w:val="00B94015"/>
    <w:rsid w:val="00BD1F82"/>
    <w:rsid w:val="00BE2CBE"/>
    <w:rsid w:val="00C10299"/>
    <w:rsid w:val="00C11770"/>
    <w:rsid w:val="00C339C4"/>
    <w:rsid w:val="00C70949"/>
    <w:rsid w:val="00C94BA0"/>
    <w:rsid w:val="00CB73AD"/>
    <w:rsid w:val="00CC277B"/>
    <w:rsid w:val="00CC2B51"/>
    <w:rsid w:val="00D007BF"/>
    <w:rsid w:val="00D4147A"/>
    <w:rsid w:val="00D418E8"/>
    <w:rsid w:val="00D63235"/>
    <w:rsid w:val="00D817DE"/>
    <w:rsid w:val="00D822D8"/>
    <w:rsid w:val="00DF61A1"/>
    <w:rsid w:val="00E15337"/>
    <w:rsid w:val="00EC3622"/>
    <w:rsid w:val="00ED0E4B"/>
    <w:rsid w:val="00F3453E"/>
    <w:rsid w:val="00F557E3"/>
    <w:rsid w:val="00F73D6C"/>
    <w:rsid w:val="00F87517"/>
    <w:rsid w:val="00F94DE3"/>
    <w:rsid w:val="00F950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B54CD-A41C-4C43-9A23-8D884DEA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9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D817DE"/>
    <w:pPr>
      <w:shd w:val="clear" w:color="auto" w:fill="000000"/>
      <w:spacing w:before="60" w:after="60" w:line="240" w:lineRule="auto"/>
      <w:jc w:val="center"/>
    </w:pPr>
    <w:rPr>
      <w:rFonts w:ascii="Tahoma" w:eastAsia="Times New Roman" w:hAnsi="Tahoma" w:cs="Times New Roman"/>
      <w:b/>
      <w:caps/>
      <w:sz w:val="32"/>
      <w:szCs w:val="24"/>
      <w:lang w:eastAsia="cs-CZ"/>
    </w:rPr>
  </w:style>
  <w:style w:type="paragraph" w:styleId="Textbubliny">
    <w:name w:val="Balloon Text"/>
    <w:basedOn w:val="Normln"/>
    <w:link w:val="TextbublinyChar"/>
    <w:uiPriority w:val="99"/>
    <w:semiHidden/>
    <w:unhideWhenUsed/>
    <w:rsid w:val="00D817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17DE"/>
    <w:rPr>
      <w:rFonts w:ascii="Tahoma" w:hAnsi="Tahoma" w:cs="Tahoma"/>
      <w:sz w:val="16"/>
      <w:szCs w:val="16"/>
    </w:rPr>
  </w:style>
  <w:style w:type="paragraph" w:styleId="Odstavecseseznamem">
    <w:name w:val="List Paragraph"/>
    <w:basedOn w:val="Normln"/>
    <w:uiPriority w:val="34"/>
    <w:qFormat/>
    <w:rsid w:val="00D817DE"/>
    <w:pPr>
      <w:ind w:left="720"/>
      <w:contextualSpacing/>
    </w:pPr>
  </w:style>
  <w:style w:type="paragraph" w:styleId="Zhlav">
    <w:name w:val="header"/>
    <w:basedOn w:val="Normln"/>
    <w:link w:val="ZhlavChar"/>
    <w:uiPriority w:val="99"/>
    <w:unhideWhenUsed/>
    <w:rsid w:val="00F345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453E"/>
  </w:style>
  <w:style w:type="paragraph" w:styleId="Zpat">
    <w:name w:val="footer"/>
    <w:basedOn w:val="Normln"/>
    <w:link w:val="ZpatChar"/>
    <w:uiPriority w:val="99"/>
    <w:unhideWhenUsed/>
    <w:rsid w:val="00F345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53E"/>
  </w:style>
  <w:style w:type="table" w:styleId="Mkatabulky">
    <w:name w:val="Table Grid"/>
    <w:basedOn w:val="Normlntabulka"/>
    <w:uiPriority w:val="59"/>
    <w:rsid w:val="0070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94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5">
    <w:name w:val="Pa15"/>
    <w:basedOn w:val="Default"/>
    <w:next w:val="Default"/>
    <w:uiPriority w:val="99"/>
    <w:rsid w:val="00C70949"/>
    <w:pPr>
      <w:spacing w:line="161" w:lineRule="atLeast"/>
    </w:pPr>
    <w:rPr>
      <w:rFonts w:cstheme="minorBidi"/>
      <w:color w:val="auto"/>
    </w:rPr>
  </w:style>
  <w:style w:type="paragraph" w:customStyle="1" w:styleId="Pa16">
    <w:name w:val="Pa16"/>
    <w:basedOn w:val="Default"/>
    <w:next w:val="Default"/>
    <w:uiPriority w:val="99"/>
    <w:rsid w:val="00C70949"/>
    <w:pPr>
      <w:spacing w:line="161" w:lineRule="atLeast"/>
    </w:pPr>
    <w:rPr>
      <w:rFonts w:cstheme="minorBidi"/>
      <w:color w:val="auto"/>
    </w:rPr>
  </w:style>
  <w:style w:type="paragraph" w:customStyle="1" w:styleId="Pa1">
    <w:name w:val="Pa1"/>
    <w:basedOn w:val="Default"/>
    <w:next w:val="Default"/>
    <w:uiPriority w:val="99"/>
    <w:rsid w:val="00C70949"/>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48814">
      <w:bodyDiv w:val="1"/>
      <w:marLeft w:val="0"/>
      <w:marRight w:val="0"/>
      <w:marTop w:val="0"/>
      <w:marBottom w:val="0"/>
      <w:divBdr>
        <w:top w:val="none" w:sz="0" w:space="0" w:color="auto"/>
        <w:left w:val="none" w:sz="0" w:space="0" w:color="auto"/>
        <w:bottom w:val="none" w:sz="0" w:space="0" w:color="auto"/>
        <w:right w:val="none" w:sz="0" w:space="0" w:color="auto"/>
      </w:divBdr>
      <w:divsChild>
        <w:div w:id="1949041055">
          <w:marLeft w:val="0"/>
          <w:marRight w:val="0"/>
          <w:marTop w:val="0"/>
          <w:marBottom w:val="0"/>
          <w:divBdr>
            <w:top w:val="none" w:sz="0" w:space="0" w:color="auto"/>
            <w:left w:val="none" w:sz="0" w:space="0" w:color="auto"/>
            <w:bottom w:val="none" w:sz="0" w:space="0" w:color="auto"/>
            <w:right w:val="none" w:sz="0" w:space="0" w:color="auto"/>
          </w:divBdr>
          <w:divsChild>
            <w:div w:id="1107431525">
              <w:marLeft w:val="0"/>
              <w:marRight w:val="60"/>
              <w:marTop w:val="0"/>
              <w:marBottom w:val="0"/>
              <w:divBdr>
                <w:top w:val="none" w:sz="0" w:space="0" w:color="auto"/>
                <w:left w:val="none" w:sz="0" w:space="0" w:color="auto"/>
                <w:bottom w:val="none" w:sz="0" w:space="0" w:color="auto"/>
                <w:right w:val="none" w:sz="0" w:space="0" w:color="auto"/>
              </w:divBdr>
              <w:divsChild>
                <w:div w:id="116221107">
                  <w:marLeft w:val="0"/>
                  <w:marRight w:val="0"/>
                  <w:marTop w:val="0"/>
                  <w:marBottom w:val="120"/>
                  <w:divBdr>
                    <w:top w:val="single" w:sz="6" w:space="0" w:color="C0C0C0"/>
                    <w:left w:val="single" w:sz="6" w:space="0" w:color="D9D9D9"/>
                    <w:bottom w:val="single" w:sz="6" w:space="0" w:color="D9D9D9"/>
                    <w:right w:val="single" w:sz="6" w:space="0" w:color="D9D9D9"/>
                  </w:divBdr>
                  <w:divsChild>
                    <w:div w:id="326713895">
                      <w:marLeft w:val="0"/>
                      <w:marRight w:val="0"/>
                      <w:marTop w:val="0"/>
                      <w:marBottom w:val="0"/>
                      <w:divBdr>
                        <w:top w:val="none" w:sz="0" w:space="0" w:color="auto"/>
                        <w:left w:val="none" w:sz="0" w:space="0" w:color="auto"/>
                        <w:bottom w:val="none" w:sz="0" w:space="0" w:color="auto"/>
                        <w:right w:val="none" w:sz="0" w:space="0" w:color="auto"/>
                      </w:divBdr>
                    </w:div>
                    <w:div w:id="19628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51">
          <w:marLeft w:val="0"/>
          <w:marRight w:val="0"/>
          <w:marTop w:val="0"/>
          <w:marBottom w:val="0"/>
          <w:divBdr>
            <w:top w:val="none" w:sz="0" w:space="0" w:color="auto"/>
            <w:left w:val="none" w:sz="0" w:space="0" w:color="auto"/>
            <w:bottom w:val="none" w:sz="0" w:space="0" w:color="auto"/>
            <w:right w:val="none" w:sz="0" w:space="0" w:color="auto"/>
          </w:divBdr>
          <w:divsChild>
            <w:div w:id="501697873">
              <w:marLeft w:val="60"/>
              <w:marRight w:val="0"/>
              <w:marTop w:val="0"/>
              <w:marBottom w:val="0"/>
              <w:divBdr>
                <w:top w:val="none" w:sz="0" w:space="0" w:color="auto"/>
                <w:left w:val="none" w:sz="0" w:space="0" w:color="auto"/>
                <w:bottom w:val="none" w:sz="0" w:space="0" w:color="auto"/>
                <w:right w:val="none" w:sz="0" w:space="0" w:color="auto"/>
              </w:divBdr>
              <w:divsChild>
                <w:div w:id="1360819052">
                  <w:marLeft w:val="0"/>
                  <w:marRight w:val="0"/>
                  <w:marTop w:val="0"/>
                  <w:marBottom w:val="0"/>
                  <w:divBdr>
                    <w:top w:val="none" w:sz="0" w:space="0" w:color="auto"/>
                    <w:left w:val="none" w:sz="0" w:space="0" w:color="auto"/>
                    <w:bottom w:val="none" w:sz="0" w:space="0" w:color="auto"/>
                    <w:right w:val="none" w:sz="0" w:space="0" w:color="auto"/>
                  </w:divBdr>
                  <w:divsChild>
                    <w:div w:id="1425305236">
                      <w:marLeft w:val="0"/>
                      <w:marRight w:val="0"/>
                      <w:marTop w:val="0"/>
                      <w:marBottom w:val="120"/>
                      <w:divBdr>
                        <w:top w:val="single" w:sz="6" w:space="0" w:color="F5F5F5"/>
                        <w:left w:val="single" w:sz="6" w:space="0" w:color="F5F5F5"/>
                        <w:bottom w:val="single" w:sz="6" w:space="0" w:color="F5F5F5"/>
                        <w:right w:val="single" w:sz="6" w:space="0" w:color="F5F5F5"/>
                      </w:divBdr>
                      <w:divsChild>
                        <w:div w:id="1021472327">
                          <w:marLeft w:val="0"/>
                          <w:marRight w:val="0"/>
                          <w:marTop w:val="0"/>
                          <w:marBottom w:val="0"/>
                          <w:divBdr>
                            <w:top w:val="none" w:sz="0" w:space="0" w:color="auto"/>
                            <w:left w:val="none" w:sz="0" w:space="0" w:color="auto"/>
                            <w:bottom w:val="none" w:sz="0" w:space="0" w:color="auto"/>
                            <w:right w:val="none" w:sz="0" w:space="0" w:color="auto"/>
                          </w:divBdr>
                          <w:divsChild>
                            <w:div w:id="990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729348">
      <w:bodyDiv w:val="1"/>
      <w:marLeft w:val="0"/>
      <w:marRight w:val="0"/>
      <w:marTop w:val="0"/>
      <w:marBottom w:val="0"/>
      <w:divBdr>
        <w:top w:val="none" w:sz="0" w:space="0" w:color="auto"/>
        <w:left w:val="none" w:sz="0" w:space="0" w:color="auto"/>
        <w:bottom w:val="none" w:sz="0" w:space="0" w:color="auto"/>
        <w:right w:val="none" w:sz="0" w:space="0" w:color="auto"/>
      </w:divBdr>
      <w:divsChild>
        <w:div w:id="1150437454">
          <w:marLeft w:val="0"/>
          <w:marRight w:val="0"/>
          <w:marTop w:val="0"/>
          <w:marBottom w:val="0"/>
          <w:divBdr>
            <w:top w:val="none" w:sz="0" w:space="0" w:color="auto"/>
            <w:left w:val="none" w:sz="0" w:space="0" w:color="auto"/>
            <w:bottom w:val="none" w:sz="0" w:space="0" w:color="auto"/>
            <w:right w:val="none" w:sz="0" w:space="0" w:color="auto"/>
          </w:divBdr>
          <w:divsChild>
            <w:div w:id="2056392890">
              <w:marLeft w:val="0"/>
              <w:marRight w:val="60"/>
              <w:marTop w:val="0"/>
              <w:marBottom w:val="0"/>
              <w:divBdr>
                <w:top w:val="none" w:sz="0" w:space="0" w:color="auto"/>
                <w:left w:val="none" w:sz="0" w:space="0" w:color="auto"/>
                <w:bottom w:val="none" w:sz="0" w:space="0" w:color="auto"/>
                <w:right w:val="none" w:sz="0" w:space="0" w:color="auto"/>
              </w:divBdr>
              <w:divsChild>
                <w:div w:id="102193602">
                  <w:marLeft w:val="0"/>
                  <w:marRight w:val="0"/>
                  <w:marTop w:val="0"/>
                  <w:marBottom w:val="120"/>
                  <w:divBdr>
                    <w:top w:val="single" w:sz="6" w:space="0" w:color="C0C0C0"/>
                    <w:left w:val="single" w:sz="6" w:space="0" w:color="D9D9D9"/>
                    <w:bottom w:val="single" w:sz="6" w:space="0" w:color="D9D9D9"/>
                    <w:right w:val="single" w:sz="6" w:space="0" w:color="D9D9D9"/>
                  </w:divBdr>
                  <w:divsChild>
                    <w:div w:id="271209211">
                      <w:marLeft w:val="0"/>
                      <w:marRight w:val="0"/>
                      <w:marTop w:val="0"/>
                      <w:marBottom w:val="0"/>
                      <w:divBdr>
                        <w:top w:val="none" w:sz="0" w:space="0" w:color="auto"/>
                        <w:left w:val="none" w:sz="0" w:space="0" w:color="auto"/>
                        <w:bottom w:val="none" w:sz="0" w:space="0" w:color="auto"/>
                        <w:right w:val="none" w:sz="0" w:space="0" w:color="auto"/>
                      </w:divBdr>
                    </w:div>
                    <w:div w:id="15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0389">
          <w:marLeft w:val="0"/>
          <w:marRight w:val="0"/>
          <w:marTop w:val="0"/>
          <w:marBottom w:val="0"/>
          <w:divBdr>
            <w:top w:val="none" w:sz="0" w:space="0" w:color="auto"/>
            <w:left w:val="none" w:sz="0" w:space="0" w:color="auto"/>
            <w:bottom w:val="none" w:sz="0" w:space="0" w:color="auto"/>
            <w:right w:val="none" w:sz="0" w:space="0" w:color="auto"/>
          </w:divBdr>
          <w:divsChild>
            <w:div w:id="1284340363">
              <w:marLeft w:val="60"/>
              <w:marRight w:val="0"/>
              <w:marTop w:val="0"/>
              <w:marBottom w:val="0"/>
              <w:divBdr>
                <w:top w:val="none" w:sz="0" w:space="0" w:color="auto"/>
                <w:left w:val="none" w:sz="0" w:space="0" w:color="auto"/>
                <w:bottom w:val="none" w:sz="0" w:space="0" w:color="auto"/>
                <w:right w:val="none" w:sz="0" w:space="0" w:color="auto"/>
              </w:divBdr>
              <w:divsChild>
                <w:div w:id="280576417">
                  <w:marLeft w:val="0"/>
                  <w:marRight w:val="0"/>
                  <w:marTop w:val="0"/>
                  <w:marBottom w:val="0"/>
                  <w:divBdr>
                    <w:top w:val="none" w:sz="0" w:space="0" w:color="auto"/>
                    <w:left w:val="none" w:sz="0" w:space="0" w:color="auto"/>
                    <w:bottom w:val="none" w:sz="0" w:space="0" w:color="auto"/>
                    <w:right w:val="none" w:sz="0" w:space="0" w:color="auto"/>
                  </w:divBdr>
                  <w:divsChild>
                    <w:div w:id="466582887">
                      <w:marLeft w:val="0"/>
                      <w:marRight w:val="0"/>
                      <w:marTop w:val="0"/>
                      <w:marBottom w:val="120"/>
                      <w:divBdr>
                        <w:top w:val="single" w:sz="6" w:space="0" w:color="F5F5F5"/>
                        <w:left w:val="single" w:sz="6" w:space="0" w:color="F5F5F5"/>
                        <w:bottom w:val="single" w:sz="6" w:space="0" w:color="F5F5F5"/>
                        <w:right w:val="single" w:sz="6" w:space="0" w:color="F5F5F5"/>
                      </w:divBdr>
                      <w:divsChild>
                        <w:div w:id="248733476">
                          <w:marLeft w:val="0"/>
                          <w:marRight w:val="0"/>
                          <w:marTop w:val="0"/>
                          <w:marBottom w:val="0"/>
                          <w:divBdr>
                            <w:top w:val="none" w:sz="0" w:space="0" w:color="auto"/>
                            <w:left w:val="none" w:sz="0" w:space="0" w:color="auto"/>
                            <w:bottom w:val="none" w:sz="0" w:space="0" w:color="auto"/>
                            <w:right w:val="none" w:sz="0" w:space="0" w:color="auto"/>
                          </w:divBdr>
                          <w:divsChild>
                            <w:div w:id="19938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2887</Words>
  <Characters>17036</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Schrehardt DTC</dc:creator>
  <cp:lastModifiedBy>Sklad</cp:lastModifiedBy>
  <cp:revision>8</cp:revision>
  <cp:lastPrinted>2018-10-12T08:57:00Z</cp:lastPrinted>
  <dcterms:created xsi:type="dcterms:W3CDTF">2018-03-15T15:14:00Z</dcterms:created>
  <dcterms:modified xsi:type="dcterms:W3CDTF">2018-10-12T08:57:00Z</dcterms:modified>
</cp:coreProperties>
</file>